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D8" w:rsidRDefault="0038501D" w:rsidP="00905C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Empirical Test of </w:t>
      </w:r>
      <w:r w:rsidR="0010166E" w:rsidRPr="00D93C87">
        <w:rPr>
          <w:rFonts w:ascii="Times New Roman" w:hAnsi="Times New Roman" w:cs="Times New Roman"/>
          <w:b/>
          <w:sz w:val="24"/>
          <w:szCs w:val="24"/>
        </w:rPr>
        <w:t xml:space="preserve">Tax Loss </w:t>
      </w:r>
      <w:r w:rsidR="009B6235">
        <w:rPr>
          <w:rFonts w:ascii="Times New Roman" w:hAnsi="Times New Roman" w:cs="Times New Roman"/>
          <w:b/>
          <w:sz w:val="24"/>
          <w:szCs w:val="24"/>
        </w:rPr>
        <w:t xml:space="preserve">Selling </w:t>
      </w:r>
      <w:r w:rsidR="0010166E" w:rsidRPr="00D93C87">
        <w:rPr>
          <w:rFonts w:ascii="Times New Roman" w:hAnsi="Times New Roman" w:cs="Times New Roman"/>
          <w:b/>
          <w:sz w:val="24"/>
          <w:szCs w:val="24"/>
        </w:rPr>
        <w:t xml:space="preserve">Hypothesis </w:t>
      </w:r>
      <w:r>
        <w:rPr>
          <w:rFonts w:ascii="Times New Roman" w:hAnsi="Times New Roman" w:cs="Times New Roman"/>
          <w:b/>
          <w:sz w:val="24"/>
          <w:szCs w:val="24"/>
        </w:rPr>
        <w:t>in Nigerian</w:t>
      </w:r>
      <w:r w:rsidR="0010166E" w:rsidRPr="00D93C87">
        <w:rPr>
          <w:rFonts w:ascii="Times New Roman" w:hAnsi="Times New Roman" w:cs="Times New Roman"/>
          <w:b/>
          <w:sz w:val="24"/>
          <w:szCs w:val="24"/>
        </w:rPr>
        <w:t xml:space="preserve"> Stock Market</w:t>
      </w:r>
      <w:r>
        <w:rPr>
          <w:rFonts w:ascii="Times New Roman" w:hAnsi="Times New Roman" w:cs="Times New Roman"/>
          <w:b/>
          <w:sz w:val="24"/>
          <w:szCs w:val="24"/>
        </w:rPr>
        <w:t>: An Illusion or Reality?</w:t>
      </w:r>
    </w:p>
    <w:p w:rsidR="00905C99" w:rsidRDefault="009B6235" w:rsidP="00905C99">
      <w:pPr>
        <w:tabs>
          <w:tab w:val="center" w:pos="4513"/>
          <w:tab w:val="left" w:pos="6694"/>
        </w:tabs>
        <w:spacing w:after="0" w:line="240" w:lineRule="auto"/>
        <w:jc w:val="center"/>
        <w:rPr>
          <w:rFonts w:ascii="Times New Roman" w:hAnsi="Times New Roman" w:cs="Times New Roman"/>
          <w:i/>
          <w:iCs/>
          <w:sz w:val="24"/>
          <w:szCs w:val="24"/>
          <w:vertAlign w:val="superscript"/>
        </w:rPr>
      </w:pPr>
      <w:r w:rsidRPr="00647F45">
        <w:rPr>
          <w:rFonts w:ascii="Times New Roman" w:hAnsi="Times New Roman" w:cs="Times New Roman"/>
          <w:b/>
          <w:sz w:val="24"/>
          <w:szCs w:val="24"/>
        </w:rPr>
        <w:t>Kola ADEGOKE</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w:t>
      </w:r>
      <w:r w:rsidRPr="00647F45">
        <w:rPr>
          <w:rFonts w:ascii="Times New Roman" w:hAnsi="Times New Roman" w:cs="Times New Roman"/>
          <w:b/>
          <w:sz w:val="24"/>
          <w:szCs w:val="24"/>
        </w:rPr>
        <w:t>Yusuf Olatunji, OYEDEKO</w:t>
      </w:r>
      <w:r w:rsidR="00905C99">
        <w:rPr>
          <w:rFonts w:ascii="Times New Roman" w:hAnsi="Times New Roman" w:cs="Times New Roman"/>
          <w:b/>
          <w:sz w:val="24"/>
          <w:szCs w:val="24"/>
          <w:vertAlign w:val="superscript"/>
        </w:rPr>
        <w:t>2</w:t>
      </w:r>
      <w:r w:rsidRPr="00647F45">
        <w:rPr>
          <w:rFonts w:ascii="Times New Roman" w:hAnsi="Times New Roman" w:cs="Times New Roman"/>
          <w:i/>
          <w:iCs/>
          <w:sz w:val="24"/>
          <w:szCs w:val="24"/>
          <w:vertAlign w:val="superscript"/>
        </w:rPr>
        <w:t>*</w:t>
      </w:r>
    </w:p>
    <w:p w:rsidR="009B6235" w:rsidRPr="00905C99" w:rsidRDefault="00905C99" w:rsidP="00905C99">
      <w:pPr>
        <w:tabs>
          <w:tab w:val="center" w:pos="4513"/>
          <w:tab w:val="left" w:pos="6694"/>
        </w:tabs>
        <w:spacing w:after="0" w:line="240" w:lineRule="auto"/>
        <w:jc w:val="center"/>
        <w:rPr>
          <w:rFonts w:ascii="Times New Roman" w:hAnsi="Times New Roman" w:cs="Times New Roman"/>
          <w:b/>
          <w:sz w:val="24"/>
          <w:szCs w:val="24"/>
        </w:rPr>
      </w:pPr>
      <w:r>
        <w:rPr>
          <w:rFonts w:ascii="Times New Roman" w:hAnsi="Times New Roman" w:cs="Times New Roman"/>
          <w:i/>
          <w:iCs/>
          <w:sz w:val="24"/>
          <w:szCs w:val="24"/>
          <w:vertAlign w:val="superscript"/>
        </w:rPr>
        <w:t>1,2</w:t>
      </w:r>
      <w:r w:rsidR="009B6235" w:rsidRPr="00647F45">
        <w:rPr>
          <w:rFonts w:ascii="Times New Roman" w:hAnsi="Times New Roman" w:cs="Times New Roman"/>
          <w:i/>
          <w:sz w:val="24"/>
          <w:szCs w:val="24"/>
        </w:rPr>
        <w:t>Department of Banking and Finance, Achievers University, Owo, Ondo State.</w:t>
      </w:r>
    </w:p>
    <w:p w:rsidR="009B6235" w:rsidRPr="00905C99" w:rsidRDefault="009B6235" w:rsidP="00905C99">
      <w:pPr>
        <w:spacing w:after="0" w:line="240" w:lineRule="auto"/>
        <w:ind w:left="680"/>
        <w:jc w:val="center"/>
        <w:outlineLvl w:val="0"/>
        <w:rPr>
          <w:rFonts w:ascii="Times New Roman" w:hAnsi="Times New Roman" w:cs="Times New Roman"/>
          <w:b/>
          <w:sz w:val="24"/>
          <w:szCs w:val="24"/>
          <w:u w:val="single"/>
        </w:rPr>
      </w:pPr>
      <w:r w:rsidRPr="00647F45">
        <w:rPr>
          <w:rFonts w:ascii="Times New Roman" w:hAnsi="Times New Roman" w:cs="Times New Roman"/>
          <w:i/>
          <w:iCs/>
          <w:sz w:val="24"/>
          <w:szCs w:val="24"/>
        </w:rPr>
        <w:t xml:space="preserve">*Corresponding author: </w:t>
      </w:r>
      <w:r w:rsidR="00905C99" w:rsidRPr="00905C99">
        <w:rPr>
          <w:rFonts w:ascii="Times New Roman" w:hAnsi="Times New Roman" w:cs="Times New Roman"/>
          <w:i/>
          <w:iCs/>
          <w:sz w:val="24"/>
          <w:szCs w:val="24"/>
          <w:u w:val="single"/>
        </w:rPr>
        <w:t>kolaadegoke@ymail.com/</w:t>
      </w:r>
      <w:hyperlink r:id="rId8" w:history="1">
        <w:r w:rsidRPr="00905C99">
          <w:rPr>
            <w:rStyle w:val="Hyperlink"/>
            <w:rFonts w:ascii="Times New Roman" w:hAnsi="Times New Roman" w:cs="Times New Roman"/>
            <w:b/>
            <w:sz w:val="24"/>
            <w:szCs w:val="24"/>
          </w:rPr>
          <w:t>oyedekoyusuf@gmail.com</w:t>
        </w:r>
      </w:hyperlink>
    </w:p>
    <w:p w:rsidR="009B6235" w:rsidRPr="00647F45" w:rsidRDefault="009B6235" w:rsidP="00905C99">
      <w:pPr>
        <w:spacing w:after="0" w:line="240" w:lineRule="auto"/>
        <w:ind w:left="2120" w:firstLine="40"/>
        <w:jc w:val="center"/>
        <w:outlineLvl w:val="0"/>
        <w:rPr>
          <w:rFonts w:ascii="Times New Roman" w:hAnsi="Times New Roman" w:cs="Times New Roman"/>
          <w:i/>
          <w:sz w:val="24"/>
          <w:szCs w:val="24"/>
        </w:rPr>
      </w:pPr>
      <w:r w:rsidRPr="00647F45">
        <w:rPr>
          <w:rFonts w:ascii="Times New Roman" w:hAnsi="Times New Roman" w:cs="Times New Roman"/>
          <w:b/>
          <w:i/>
          <w:sz w:val="24"/>
          <w:szCs w:val="24"/>
        </w:rPr>
        <w:t>+</w:t>
      </w:r>
      <w:r w:rsidRPr="00647F45">
        <w:rPr>
          <w:rFonts w:ascii="Times New Roman" w:hAnsi="Times New Roman" w:cs="Times New Roman"/>
          <w:i/>
          <w:sz w:val="24"/>
          <w:szCs w:val="24"/>
        </w:rPr>
        <w:t>2348061386774</w:t>
      </w:r>
      <w:r w:rsidR="00905C99">
        <w:rPr>
          <w:rFonts w:ascii="Times New Roman" w:hAnsi="Times New Roman" w:cs="Times New Roman"/>
          <w:i/>
          <w:sz w:val="24"/>
          <w:szCs w:val="24"/>
        </w:rPr>
        <w:t>/+2348</w:t>
      </w:r>
      <w:r w:rsidR="00905C99" w:rsidRPr="00905C99">
        <w:rPr>
          <w:rFonts w:ascii="Times New Roman" w:hAnsi="Times New Roman" w:cs="Times New Roman"/>
          <w:i/>
          <w:sz w:val="24"/>
          <w:szCs w:val="24"/>
        </w:rPr>
        <w:t>033184395</w:t>
      </w:r>
    </w:p>
    <w:p w:rsidR="009B73A8" w:rsidRDefault="009B73A8" w:rsidP="009B6235">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663586" w:rsidRPr="00905C99" w:rsidRDefault="009B73A8" w:rsidP="0065691E">
      <w:pPr>
        <w:autoSpaceDE w:val="0"/>
        <w:autoSpaceDN w:val="0"/>
        <w:adjustRightInd w:val="0"/>
        <w:spacing w:after="0" w:line="240" w:lineRule="auto"/>
        <w:jc w:val="both"/>
        <w:rPr>
          <w:rFonts w:ascii="Times New Roman" w:hAnsi="Times New Roman" w:cs="Times New Roman"/>
          <w:i/>
          <w:sz w:val="24"/>
          <w:szCs w:val="24"/>
        </w:rPr>
      </w:pPr>
      <w:r w:rsidRPr="00905C99">
        <w:rPr>
          <w:rFonts w:ascii="Times New Roman" w:hAnsi="Times New Roman" w:cs="Times New Roman"/>
          <w:i/>
          <w:sz w:val="24"/>
          <w:szCs w:val="24"/>
        </w:rPr>
        <w:t>The paper investigates the tax-loss selling hypothesis in the Nigerian stock market return using regression technique with the errors modelled by GARCH(1,1). The study employs Generalized error distributions for the errors of regression model. The pre-model estimation test shows that</w:t>
      </w:r>
      <w:r w:rsidRPr="00905C99">
        <w:rPr>
          <w:rFonts w:ascii="Times New Roman" w:hAnsi="Times New Roman" w:cs="Times New Roman"/>
          <w:i/>
          <w:color w:val="000000"/>
          <w:sz w:val="24"/>
          <w:szCs w:val="24"/>
          <w:lang w:val="en-US"/>
        </w:rPr>
        <w:t xml:space="preserve"> returns in Nigeria stock market are asymmetric and follows a nonlinear historical pattern</w:t>
      </w:r>
      <w:r w:rsidRPr="00905C99">
        <w:rPr>
          <w:rFonts w:ascii="Times New Roman" w:hAnsi="Times New Roman" w:cs="Times New Roman"/>
          <w:i/>
          <w:sz w:val="24"/>
          <w:szCs w:val="24"/>
        </w:rPr>
        <w:t xml:space="preserve">.Thus, GARCH (1,1) estimation was conducted with potential tax-loss </w:t>
      </w:r>
      <w:r w:rsidR="00663586" w:rsidRPr="00905C99">
        <w:rPr>
          <w:rFonts w:ascii="Times New Roman" w:hAnsi="Times New Roman" w:cs="Times New Roman"/>
          <w:i/>
          <w:sz w:val="24"/>
          <w:szCs w:val="24"/>
        </w:rPr>
        <w:t xml:space="preserve">selling </w:t>
      </w:r>
      <w:r w:rsidRPr="00905C99">
        <w:rPr>
          <w:rFonts w:ascii="Times New Roman" w:hAnsi="Times New Roman" w:cs="Times New Roman"/>
          <w:i/>
          <w:sz w:val="24"/>
          <w:szCs w:val="24"/>
        </w:rPr>
        <w:t>hypothesis and without tax-loss selling hypothesis in order to justify our finding. In this paper, we use daily data for all stocks listed on the Nigerian stock market and provide new and direct evidence consistent with the tax-loss selling hypothesis. We find that there is presence of month of the year effect as November larger positive and significant relationship with the aggregate return. Also, the study found that there is downward pressure on the aggregate return in December as shown by negative but insignificant relationship between December return and the aggregate return. However, when the study consider potential of tax-loss hypothesis the December return turns positive but insignificant and this effect translate to increased positive return in January. Howev</w:t>
      </w:r>
      <w:r w:rsidR="0065691E" w:rsidRPr="00905C99">
        <w:rPr>
          <w:rFonts w:ascii="Times New Roman" w:hAnsi="Times New Roman" w:cs="Times New Roman"/>
          <w:i/>
          <w:sz w:val="24"/>
          <w:szCs w:val="24"/>
        </w:rPr>
        <w:t>er, the result of the findings</w:t>
      </w:r>
      <w:r w:rsidRPr="00905C99">
        <w:rPr>
          <w:rFonts w:ascii="Times New Roman" w:hAnsi="Times New Roman" w:cs="Times New Roman"/>
          <w:i/>
          <w:sz w:val="24"/>
          <w:szCs w:val="24"/>
        </w:rPr>
        <w:t xml:space="preserve"> do not provide conclusive support of this tax-loss hypothesis because the January return does not really shows abnormal return in the Nigerian stock market.</w:t>
      </w:r>
      <w:r w:rsidR="0065691E" w:rsidRPr="00905C99">
        <w:rPr>
          <w:rFonts w:ascii="Times New Roman" w:hAnsi="Times New Roman" w:cs="Times New Roman"/>
          <w:i/>
          <w:sz w:val="24"/>
          <w:szCs w:val="24"/>
        </w:rPr>
        <w:t xml:space="preserve"> Thus, the study concludes that tax-loss selling hypothesis is nothing but a misleading impression of reality.</w:t>
      </w:r>
      <w:r w:rsidR="00663586" w:rsidRPr="00905C99">
        <w:rPr>
          <w:rFonts w:ascii="Times New Roman" w:hAnsi="Times New Roman" w:cs="Times New Roman"/>
          <w:i/>
          <w:sz w:val="24"/>
          <w:szCs w:val="24"/>
        </w:rPr>
        <w:t xml:space="preserve"> In view of this, the study recommends that Investors and portfolio managers are advised to sell more stock in November since November return is the highest return and significant among the monthly return.</w:t>
      </w:r>
    </w:p>
    <w:p w:rsidR="009B73A8" w:rsidRPr="00D93C87" w:rsidRDefault="009B6235" w:rsidP="00D93C87">
      <w:pPr>
        <w:jc w:val="both"/>
        <w:rPr>
          <w:rFonts w:ascii="Times New Roman" w:hAnsi="Times New Roman" w:cs="Times New Roman"/>
          <w:b/>
          <w:sz w:val="24"/>
          <w:szCs w:val="24"/>
        </w:rPr>
      </w:pPr>
      <w:r>
        <w:rPr>
          <w:rFonts w:ascii="Times New Roman" w:hAnsi="Times New Roman" w:cs="Times New Roman"/>
          <w:b/>
          <w:sz w:val="24"/>
          <w:szCs w:val="24"/>
        </w:rPr>
        <w:t xml:space="preserve">Keywords: </w:t>
      </w:r>
      <w:bookmarkStart w:id="0" w:name="_GoBack"/>
      <w:r>
        <w:rPr>
          <w:rFonts w:ascii="Times New Roman" w:hAnsi="Times New Roman" w:cs="Times New Roman"/>
          <w:b/>
          <w:sz w:val="24"/>
          <w:szCs w:val="24"/>
        </w:rPr>
        <w:t>Tax-loss Selling Hypothesis, GARCH, Month of the year Effect, Nigerian Stock Market</w:t>
      </w:r>
      <w:r w:rsidR="002E664A">
        <w:rPr>
          <w:rFonts w:ascii="Times New Roman" w:hAnsi="Times New Roman" w:cs="Times New Roman"/>
          <w:b/>
          <w:sz w:val="24"/>
          <w:szCs w:val="24"/>
        </w:rPr>
        <w:t>.</w:t>
      </w:r>
      <w:bookmarkEnd w:id="0"/>
    </w:p>
    <w:p w:rsidR="0079283A" w:rsidRPr="00D93C87" w:rsidRDefault="009B6235" w:rsidP="002E664A">
      <w:pPr>
        <w:spacing w:after="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904899" w:rsidRPr="00D93C87">
        <w:rPr>
          <w:rFonts w:ascii="Times New Roman" w:hAnsi="Times New Roman" w:cs="Times New Roman"/>
          <w:b/>
          <w:sz w:val="24"/>
          <w:szCs w:val="24"/>
        </w:rPr>
        <w:t>Introduction</w:t>
      </w:r>
    </w:p>
    <w:p w:rsidR="00BD7E75" w:rsidRPr="00D93C87" w:rsidRDefault="002E664A" w:rsidP="000D7048">
      <w:pPr>
        <w:autoSpaceDE w:val="0"/>
        <w:autoSpaceDN w:val="0"/>
        <w:adjustRightInd w:val="0"/>
        <w:spacing w:after="0" w:line="240" w:lineRule="auto"/>
        <w:jc w:val="both"/>
        <w:rPr>
          <w:rFonts w:ascii="Times New Roman" w:hAnsi="Times New Roman" w:cs="Times New Roman"/>
          <w:sz w:val="24"/>
          <w:szCs w:val="24"/>
        </w:rPr>
      </w:pPr>
      <w:r w:rsidRPr="003226D4">
        <w:rPr>
          <w:rFonts w:ascii="Times New Roman" w:hAnsi="Times New Roman" w:cs="Times New Roman"/>
          <w:sz w:val="24"/>
          <w:szCs w:val="24"/>
        </w:rPr>
        <w:t>The existence of seasonality in stock returns however violates an important hypothesis in finance that is efficient market hypothesis which is a central paradigm in finance and relates to how quickly and accurately the market reacts to new information and equity prices are no longer random and can be predicted based on past pattern.This co</w:t>
      </w:r>
      <w:r w:rsidR="003226D4" w:rsidRPr="003226D4">
        <w:rPr>
          <w:rFonts w:ascii="Times New Roman" w:hAnsi="Times New Roman" w:cs="Times New Roman"/>
          <w:sz w:val="24"/>
          <w:szCs w:val="24"/>
        </w:rPr>
        <w:t>rroborates</w:t>
      </w:r>
      <w:r w:rsidRPr="003226D4">
        <w:rPr>
          <w:rFonts w:ascii="Times New Roman" w:hAnsi="Times New Roman" w:cs="Times New Roman"/>
          <w:sz w:val="24"/>
          <w:szCs w:val="24"/>
        </w:rPr>
        <w:t xml:space="preserve"> with the view of </w:t>
      </w:r>
      <w:r w:rsidR="00904899" w:rsidRPr="003226D4">
        <w:rPr>
          <w:rFonts w:ascii="Times New Roman" w:hAnsi="Times New Roman" w:cs="Times New Roman"/>
          <w:sz w:val="24"/>
          <w:szCs w:val="24"/>
        </w:rPr>
        <w:t xml:space="preserve">Fama (1970), </w:t>
      </w:r>
      <w:r w:rsidRPr="003226D4">
        <w:rPr>
          <w:rFonts w:ascii="Times New Roman" w:hAnsi="Times New Roman" w:cs="Times New Roman"/>
          <w:sz w:val="24"/>
          <w:szCs w:val="24"/>
        </w:rPr>
        <w:t xml:space="preserve">hat </w:t>
      </w:r>
      <w:r w:rsidR="00904899" w:rsidRPr="003226D4">
        <w:rPr>
          <w:rFonts w:ascii="Times New Roman" w:hAnsi="Times New Roman" w:cs="Times New Roman"/>
          <w:sz w:val="24"/>
          <w:szCs w:val="24"/>
        </w:rPr>
        <w:t>informational efficiency of financial market requires that price and rate of return are reflects all available information at any given time. However, contrary to this, opinion, several empirical studies have been documented contradicting the assumption of EMH and this was referred to market anomalies. One of these anomalies is Seasonality or calendar effect.Seasonality is a characteristic of a time series in which data experiences regular and predictable changes which recur in defined periods. It is a component of a time series which is a predictable movement around a trend line and is detected by measuring the quantity of interest for small time intervals such as days, weeks, months etc.</w:t>
      </w:r>
      <w:r w:rsidR="003226D4" w:rsidRPr="003226D4">
        <w:rPr>
          <w:rFonts w:ascii="Times New Roman" w:hAnsi="Times New Roman" w:cs="Times New Roman"/>
          <w:sz w:val="24"/>
          <w:szCs w:val="24"/>
        </w:rPr>
        <w:t xml:space="preserve"> The most popular among the seasonality</w:t>
      </w:r>
      <w:r w:rsidR="0092114C">
        <w:rPr>
          <w:rFonts w:ascii="Times New Roman" w:hAnsi="Times New Roman" w:cs="Times New Roman"/>
          <w:sz w:val="24"/>
          <w:szCs w:val="24"/>
        </w:rPr>
        <w:t xml:space="preserve"> or calendar is January effect </w:t>
      </w:r>
      <w:r w:rsidR="003226D4" w:rsidRPr="003226D4">
        <w:rPr>
          <w:rFonts w:ascii="Times New Roman" w:hAnsi="Times New Roman" w:cs="Times New Roman"/>
          <w:sz w:val="24"/>
          <w:szCs w:val="24"/>
        </w:rPr>
        <w:t xml:space="preserve">which is attributed to a general increase in stock prices in January. It is a phenomenon that has been observed since 1925, and researchers have found that the anomaly has existed for more than half a century (Cataldo and Savage, 2000). This anomaly has attractedtremendous interest among researchers because it is difficult to reconcile with the efficient market hypothesis (EMH). Previous works on the January effect, especially those of an empirical nature, have found this </w:t>
      </w:r>
      <w:r w:rsidR="003226D4" w:rsidRPr="003226D4">
        <w:rPr>
          <w:rFonts w:ascii="Times New Roman" w:hAnsi="Times New Roman" w:cs="Times New Roman"/>
          <w:sz w:val="24"/>
          <w:szCs w:val="24"/>
        </w:rPr>
        <w:lastRenderedPageBreak/>
        <w:t>anomaly to exist in many stock markets all over the world. In view of this, several reasons have been document for the cause of January effect, one of these reasons is tax-loss selling hypothesis.</w:t>
      </w:r>
      <w:r w:rsidR="0010166E" w:rsidRPr="003226D4">
        <w:rPr>
          <w:rFonts w:ascii="Times New Roman" w:eastAsia="TimesNewRomanPSMT" w:hAnsi="Times New Roman" w:cs="Times New Roman"/>
          <w:sz w:val="24"/>
          <w:szCs w:val="24"/>
        </w:rPr>
        <w:t>The tax-loss</w:t>
      </w:r>
      <w:r w:rsidR="000D7048">
        <w:rPr>
          <w:rFonts w:ascii="Times New Roman" w:eastAsia="TimesNewRomanPSMT" w:hAnsi="Times New Roman" w:cs="Times New Roman"/>
          <w:sz w:val="24"/>
          <w:szCs w:val="24"/>
        </w:rPr>
        <w:t xml:space="preserve"> selling</w:t>
      </w:r>
      <w:r w:rsidR="0010166E" w:rsidRPr="003226D4">
        <w:rPr>
          <w:rFonts w:ascii="Times New Roman" w:eastAsia="TimesNewRomanPSMT" w:hAnsi="Times New Roman" w:cs="Times New Roman"/>
          <w:sz w:val="24"/>
          <w:szCs w:val="24"/>
        </w:rPr>
        <w:t xml:space="preserve"> hypothesis states that individual investors tend to sell stocks that fall in price towards the end of the year to generate capital losses to offset and avoid tax on capital gains. Similarly, more volatile stocks also generate tax loss selling opportunities throughout the year. The selling pressure on these stocks subsides at the end of the year allowing these stocks to rebound during the first few trading days of</w:t>
      </w:r>
      <w:r w:rsidR="0010166E" w:rsidRPr="00D93C87">
        <w:rPr>
          <w:rFonts w:ascii="Times New Roman" w:eastAsia="TimesNewRomanPSMT" w:hAnsi="Times New Roman" w:cs="Times New Roman"/>
          <w:sz w:val="24"/>
          <w:szCs w:val="24"/>
        </w:rPr>
        <w:t xml:space="preserve">January. </w:t>
      </w:r>
    </w:p>
    <w:p w:rsidR="000D7048" w:rsidRDefault="000D7048" w:rsidP="00D93C87">
      <w:pPr>
        <w:jc w:val="both"/>
        <w:rPr>
          <w:rFonts w:ascii="Times New Roman" w:hAnsi="Times New Roman" w:cs="Times New Roman"/>
          <w:sz w:val="24"/>
          <w:szCs w:val="24"/>
        </w:rPr>
      </w:pPr>
    </w:p>
    <w:p w:rsidR="002E19B1" w:rsidRPr="00647F45" w:rsidRDefault="000D7048" w:rsidP="002E19B1">
      <w:pPr>
        <w:pStyle w:val="Qt-Tab1"/>
        <w:spacing w:after="0" w:line="240" w:lineRule="auto"/>
        <w:ind w:left="0" w:right="95" w:firstLine="0"/>
        <w:rPr>
          <w:sz w:val="24"/>
          <w:szCs w:val="24"/>
        </w:rPr>
      </w:pPr>
      <w:r w:rsidRPr="000D7048">
        <w:rPr>
          <w:sz w:val="24"/>
          <w:szCs w:val="24"/>
        </w:rPr>
        <w:t>In the light of the above, several studies have tested the tax-loss selling explanation by examining the return patterns around the year-end but these results reviewed mixed findings and most of the studies were conducted outside Nigeria and this justify the importance of this study in Nigeria. Against this backdrop, the main objective of this study is to empirically examine tax-loss selling hypothesis in Nigerian stock market</w:t>
      </w:r>
      <w:r>
        <w:rPr>
          <w:sz w:val="24"/>
          <w:szCs w:val="24"/>
        </w:rPr>
        <w:t>. In line with this objective, the research question is;</w:t>
      </w:r>
      <w:r w:rsidR="002E19B1">
        <w:rPr>
          <w:sz w:val="24"/>
          <w:szCs w:val="24"/>
        </w:rPr>
        <w:t xml:space="preserve"> does</w:t>
      </w:r>
      <w:r w:rsidR="002E19B1" w:rsidRPr="000D7048">
        <w:rPr>
          <w:sz w:val="24"/>
          <w:szCs w:val="24"/>
        </w:rPr>
        <w:t>tax-loss selling hypothesis</w:t>
      </w:r>
      <w:r w:rsidR="002E19B1">
        <w:rPr>
          <w:sz w:val="24"/>
          <w:szCs w:val="24"/>
        </w:rPr>
        <w:t xml:space="preserve"> hold</w:t>
      </w:r>
      <w:r w:rsidR="002E19B1" w:rsidRPr="000D7048">
        <w:rPr>
          <w:sz w:val="24"/>
          <w:szCs w:val="24"/>
        </w:rPr>
        <w:t xml:space="preserve"> in Nigerian stock market</w:t>
      </w:r>
      <w:r w:rsidR="002E19B1">
        <w:rPr>
          <w:sz w:val="24"/>
          <w:szCs w:val="24"/>
        </w:rPr>
        <w:t xml:space="preserve">? To answer this question the </w:t>
      </w:r>
      <w:r w:rsidR="002E19B1" w:rsidRPr="00647F45">
        <w:rPr>
          <w:sz w:val="24"/>
          <w:szCs w:val="24"/>
        </w:rPr>
        <w:t xml:space="preserve">remaining part is structured thus: section two reviewed literature on </w:t>
      </w:r>
      <w:r w:rsidR="002E19B1">
        <w:rPr>
          <w:sz w:val="24"/>
          <w:szCs w:val="24"/>
        </w:rPr>
        <w:t>tax-loss selling hypothesis</w:t>
      </w:r>
      <w:r w:rsidR="002E19B1" w:rsidRPr="00647F45">
        <w:rPr>
          <w:sz w:val="24"/>
          <w:szCs w:val="24"/>
        </w:rPr>
        <w:t>, section three outlines the methodology adopted for the study. Data analysis and discussion were presented in section four while section five concludes the paper and proffer recommendations.</w:t>
      </w:r>
    </w:p>
    <w:p w:rsidR="000D7048" w:rsidRPr="000D7048" w:rsidRDefault="000D7048" w:rsidP="000D7048">
      <w:pPr>
        <w:autoSpaceDE w:val="0"/>
        <w:autoSpaceDN w:val="0"/>
        <w:adjustRightInd w:val="0"/>
        <w:spacing w:after="0" w:line="240" w:lineRule="auto"/>
        <w:jc w:val="both"/>
        <w:rPr>
          <w:rFonts w:ascii="Times New Roman" w:hAnsi="Times New Roman" w:cs="Times New Roman"/>
          <w:sz w:val="24"/>
          <w:szCs w:val="24"/>
        </w:rPr>
      </w:pPr>
    </w:p>
    <w:p w:rsidR="00BD7E75" w:rsidRPr="000D7048" w:rsidRDefault="0092114C" w:rsidP="0092114C">
      <w:pPr>
        <w:spacing w:after="0"/>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00BD7E75" w:rsidRPr="000D7048">
        <w:rPr>
          <w:rFonts w:ascii="Times New Roman" w:hAnsi="Times New Roman" w:cs="Times New Roman"/>
          <w:b/>
          <w:sz w:val="24"/>
          <w:szCs w:val="24"/>
        </w:rPr>
        <w:t>Literature</w:t>
      </w:r>
      <w:r w:rsidR="000D7048">
        <w:rPr>
          <w:rFonts w:ascii="Times New Roman" w:hAnsi="Times New Roman" w:cs="Times New Roman"/>
          <w:b/>
          <w:sz w:val="24"/>
          <w:szCs w:val="24"/>
        </w:rPr>
        <w:t xml:space="preserve"> Review</w:t>
      </w:r>
    </w:p>
    <w:p w:rsidR="004F0604" w:rsidRPr="00D93C87" w:rsidRDefault="00BD7E75" w:rsidP="00D93C87">
      <w:pPr>
        <w:jc w:val="both"/>
        <w:rPr>
          <w:rFonts w:ascii="Times New Roman" w:hAnsi="Times New Roman" w:cs="Times New Roman"/>
          <w:sz w:val="24"/>
          <w:szCs w:val="24"/>
        </w:rPr>
      </w:pPr>
      <w:r w:rsidRPr="00D93C87">
        <w:rPr>
          <w:rFonts w:ascii="Times New Roman" w:hAnsi="Times New Roman" w:cs="Times New Roman"/>
          <w:sz w:val="24"/>
          <w:szCs w:val="24"/>
        </w:rPr>
        <w:t xml:space="preserve">The tax-loss-selling hypothesis was first proposed by Wachtel in 1942. According to the hypothesis rational investors offsets taxable income against the capital losses to reduce their year-end tax liability by selling stocks that have experienced decline in price over the year. Under the existing tax law it help investors to realize the losses and use the losses as tax shield at the end of the tax year. This motivation causes huge selling pressure shortly before year end and causes significant price decline in year-end stocks. </w:t>
      </w:r>
      <w:r w:rsidR="002E19B1">
        <w:rPr>
          <w:rFonts w:ascii="Times New Roman" w:hAnsi="Times New Roman" w:cs="Times New Roman"/>
          <w:sz w:val="24"/>
          <w:szCs w:val="24"/>
        </w:rPr>
        <w:t xml:space="preserve">Several studies have been conducted which include both not limited to </w:t>
      </w:r>
      <w:r w:rsidR="004F0604" w:rsidRPr="00D93C87">
        <w:rPr>
          <w:rFonts w:ascii="Times New Roman" w:hAnsi="Times New Roman" w:cs="Times New Roman"/>
          <w:sz w:val="24"/>
          <w:szCs w:val="24"/>
        </w:rPr>
        <w:t xml:space="preserve">Starks, Yong and Zheng (2006) </w:t>
      </w:r>
      <w:r w:rsidR="002E19B1">
        <w:rPr>
          <w:rFonts w:ascii="Times New Roman" w:hAnsi="Times New Roman" w:cs="Times New Roman"/>
          <w:sz w:val="24"/>
          <w:szCs w:val="24"/>
        </w:rPr>
        <w:t xml:space="preserve"> who </w:t>
      </w:r>
      <w:r w:rsidR="004F0604" w:rsidRPr="00D93C87">
        <w:rPr>
          <w:rFonts w:ascii="Times New Roman" w:hAnsi="Times New Roman" w:cs="Times New Roman"/>
          <w:sz w:val="24"/>
          <w:szCs w:val="24"/>
        </w:rPr>
        <w:t>gave evidence in support to the tax-loss selling hypothesis to explain January effect on the municipal bond closed-end funds. The</w:t>
      </w:r>
      <w:r w:rsidR="002E19B1">
        <w:rPr>
          <w:rFonts w:ascii="Times New Roman" w:hAnsi="Times New Roman" w:cs="Times New Roman"/>
          <w:sz w:val="24"/>
          <w:szCs w:val="24"/>
        </w:rPr>
        <w:t xml:space="preserve"> study concluded that</w:t>
      </w:r>
      <w:r w:rsidR="004F0604" w:rsidRPr="00D93C87">
        <w:rPr>
          <w:rFonts w:ascii="Times New Roman" w:hAnsi="Times New Roman" w:cs="Times New Roman"/>
          <w:sz w:val="24"/>
          <w:szCs w:val="24"/>
        </w:rPr>
        <w:t xml:space="preserve"> the year-end tax-loss selling behaviour of investors is the main cause for January effect. Bhabra, Dhillon and Ramirez (1999) established a unique and significant relationship between excess returns and the potential for tax loss selling after the Tax Reform Act (TRA) 1986 period. The</w:t>
      </w:r>
      <w:r w:rsidR="002E19B1">
        <w:rPr>
          <w:rFonts w:ascii="Times New Roman" w:hAnsi="Times New Roman" w:cs="Times New Roman"/>
          <w:sz w:val="24"/>
          <w:szCs w:val="24"/>
        </w:rPr>
        <w:t xml:space="preserve"> study</w:t>
      </w:r>
      <w:r w:rsidR="004F0604" w:rsidRPr="00D93C87">
        <w:rPr>
          <w:rFonts w:ascii="Times New Roman" w:hAnsi="Times New Roman" w:cs="Times New Roman"/>
          <w:sz w:val="24"/>
          <w:szCs w:val="24"/>
        </w:rPr>
        <w:t xml:space="preserve"> concluded their findings “November effect” after TRA period is explained by the tax-loss selling hypothesis. In contrast, several arguments have been put forward to counter the tax-loss-selling hypothesis as an explanation for January effect. Gultekin and Gultekin (1982) found the evidence of seasonality over 17 countries and concluded “the seasonality seems to be caused by the disproportionately large mean returns in the first month of the tax year in countries where capital gains from security holdings are taxed”. The</w:t>
      </w:r>
      <w:r w:rsidR="002E19B1">
        <w:rPr>
          <w:rFonts w:ascii="Times New Roman" w:hAnsi="Times New Roman" w:cs="Times New Roman"/>
          <w:sz w:val="24"/>
          <w:szCs w:val="24"/>
        </w:rPr>
        <w:t xml:space="preserve"> study</w:t>
      </w:r>
      <w:r w:rsidR="004F0604" w:rsidRPr="00D93C87">
        <w:rPr>
          <w:rFonts w:ascii="Times New Roman" w:hAnsi="Times New Roman" w:cs="Times New Roman"/>
          <w:sz w:val="24"/>
          <w:szCs w:val="24"/>
        </w:rPr>
        <w:t xml:space="preserve"> findings supported the tax-loss-selling hypothesis and attracted attention of international researchers.</w:t>
      </w:r>
    </w:p>
    <w:p w:rsidR="00BA38CB" w:rsidRPr="00BA38CB" w:rsidRDefault="00C83287" w:rsidP="0072190F">
      <w:pPr>
        <w:autoSpaceDE w:val="0"/>
        <w:autoSpaceDN w:val="0"/>
        <w:adjustRightInd w:val="0"/>
        <w:spacing w:after="0" w:line="240" w:lineRule="auto"/>
        <w:jc w:val="both"/>
        <w:rPr>
          <w:rFonts w:ascii="Times New Roman" w:hAnsi="Times New Roman" w:cs="Times New Roman"/>
          <w:color w:val="000000"/>
          <w:sz w:val="24"/>
          <w:szCs w:val="24"/>
        </w:rPr>
      </w:pPr>
      <w:r w:rsidRPr="00D93C87">
        <w:rPr>
          <w:rFonts w:ascii="Times New Roman" w:hAnsi="Times New Roman" w:cs="Times New Roman"/>
          <w:sz w:val="24"/>
          <w:szCs w:val="24"/>
        </w:rPr>
        <w:t>Ray(2012) confirmed the evidence for a month-of-the-yeareffect on Indian stock markets. The result of the findingssupported the tax-loss selling hypothesis and Januaryeffect. Similarly, Debasish (2012) documented month-of</w:t>
      </w:r>
      <w:r w:rsidR="00D93C87" w:rsidRPr="00D93C87">
        <w:rPr>
          <w:rFonts w:ascii="Times New Roman" w:hAnsi="Times New Roman" w:cs="Times New Roman"/>
          <w:sz w:val="24"/>
          <w:szCs w:val="24"/>
        </w:rPr>
        <w:t>-</w:t>
      </w:r>
      <w:r w:rsidRPr="00D93C87">
        <w:rPr>
          <w:rFonts w:ascii="Times New Roman" w:hAnsi="Times New Roman" w:cs="Times New Roman"/>
          <w:sz w:val="24"/>
          <w:szCs w:val="24"/>
        </w:rPr>
        <w:t>the-year effect mostly in September, August or February.The study concluded t</w:t>
      </w:r>
      <w:r w:rsidR="00D93C87" w:rsidRPr="00D93C87">
        <w:rPr>
          <w:rFonts w:ascii="Times New Roman" w:hAnsi="Times New Roman" w:cs="Times New Roman"/>
          <w:sz w:val="24"/>
          <w:szCs w:val="24"/>
        </w:rPr>
        <w:t xml:space="preserve">hat returns on October and July </w:t>
      </w:r>
      <w:r w:rsidRPr="00D93C87">
        <w:rPr>
          <w:rFonts w:ascii="Times New Roman" w:hAnsi="Times New Roman" w:cs="Times New Roman"/>
          <w:sz w:val="24"/>
          <w:szCs w:val="24"/>
        </w:rPr>
        <w:t xml:space="preserve">were significant. In 2012, Verma and Sharma foundmonth of year effect in </w:t>
      </w:r>
      <w:r w:rsidR="00D93C87" w:rsidRPr="00D93C87">
        <w:rPr>
          <w:rFonts w:ascii="Times New Roman" w:hAnsi="Times New Roman" w:cs="Times New Roman"/>
          <w:sz w:val="24"/>
          <w:szCs w:val="24"/>
        </w:rPr>
        <w:t xml:space="preserve">Indian stock market during post </w:t>
      </w:r>
      <w:r w:rsidRPr="00D93C87">
        <w:rPr>
          <w:rFonts w:ascii="Times New Roman" w:hAnsi="Times New Roman" w:cs="Times New Roman"/>
          <w:sz w:val="24"/>
          <w:szCs w:val="24"/>
        </w:rPr>
        <w:t>liberalization period. T</w:t>
      </w:r>
      <w:r w:rsidR="00D93C87" w:rsidRPr="00D93C87">
        <w:rPr>
          <w:rFonts w:ascii="Times New Roman" w:hAnsi="Times New Roman" w:cs="Times New Roman"/>
          <w:sz w:val="24"/>
          <w:szCs w:val="24"/>
        </w:rPr>
        <w:t xml:space="preserve">hey concluded that Indian stock </w:t>
      </w:r>
      <w:r w:rsidRPr="00D93C87">
        <w:rPr>
          <w:rFonts w:ascii="Times New Roman" w:hAnsi="Times New Roman" w:cs="Times New Roman"/>
          <w:sz w:val="24"/>
          <w:szCs w:val="24"/>
        </w:rPr>
        <w:t xml:space="preserve">market was inefficient </w:t>
      </w:r>
      <w:r w:rsidR="00D93C87" w:rsidRPr="00D93C87">
        <w:rPr>
          <w:rFonts w:ascii="Times New Roman" w:hAnsi="Times New Roman" w:cs="Times New Roman"/>
          <w:sz w:val="24"/>
          <w:szCs w:val="24"/>
        </w:rPr>
        <w:t xml:space="preserve">and does not follow Random Walk </w:t>
      </w:r>
      <w:r w:rsidRPr="00D93C87">
        <w:rPr>
          <w:rFonts w:ascii="Times New Roman" w:hAnsi="Times New Roman" w:cs="Times New Roman"/>
          <w:sz w:val="24"/>
          <w:szCs w:val="24"/>
        </w:rPr>
        <w:t>Theory. Raharjo et al.</w:t>
      </w:r>
      <w:r w:rsidR="00D93C87" w:rsidRPr="00D93C87">
        <w:rPr>
          <w:rFonts w:ascii="Times New Roman" w:hAnsi="Times New Roman" w:cs="Times New Roman"/>
          <w:sz w:val="24"/>
          <w:szCs w:val="24"/>
        </w:rPr>
        <w:t xml:space="preserve"> (2013) made use of descriptive </w:t>
      </w:r>
      <w:r w:rsidRPr="00D93C87">
        <w:rPr>
          <w:rFonts w:ascii="Times New Roman" w:hAnsi="Times New Roman" w:cs="Times New Roman"/>
          <w:sz w:val="24"/>
          <w:szCs w:val="24"/>
        </w:rPr>
        <w:t xml:space="preserve">statistics which revealed </w:t>
      </w:r>
      <w:r w:rsidR="00D93C87" w:rsidRPr="00D93C87">
        <w:rPr>
          <w:rFonts w:ascii="Times New Roman" w:hAnsi="Times New Roman" w:cs="Times New Roman"/>
          <w:sz w:val="24"/>
          <w:szCs w:val="24"/>
        </w:rPr>
        <w:t xml:space="preserve">that December is the best month </w:t>
      </w:r>
      <w:r w:rsidRPr="00D93C87">
        <w:rPr>
          <w:rFonts w:ascii="Times New Roman" w:hAnsi="Times New Roman" w:cs="Times New Roman"/>
          <w:sz w:val="24"/>
          <w:szCs w:val="24"/>
        </w:rPr>
        <w:t>for investor to buy sto</w:t>
      </w:r>
      <w:r w:rsidR="00D93C87" w:rsidRPr="00D93C87">
        <w:rPr>
          <w:rFonts w:ascii="Times New Roman" w:hAnsi="Times New Roman" w:cs="Times New Roman"/>
          <w:sz w:val="24"/>
          <w:szCs w:val="24"/>
        </w:rPr>
        <w:t xml:space="preserve">ck in Indonesia Stock Exchange. </w:t>
      </w:r>
      <w:r w:rsidRPr="00D93C87">
        <w:rPr>
          <w:rFonts w:ascii="Times New Roman" w:hAnsi="Times New Roman" w:cs="Times New Roman"/>
          <w:sz w:val="24"/>
          <w:szCs w:val="24"/>
        </w:rPr>
        <w:t>The average of return in December is 5.21%, which is</w:t>
      </w:r>
      <w:r w:rsidR="00D93C87" w:rsidRPr="00D93C87">
        <w:rPr>
          <w:rFonts w:ascii="Times New Roman" w:hAnsi="Times New Roman" w:cs="Times New Roman"/>
          <w:sz w:val="24"/>
          <w:szCs w:val="24"/>
        </w:rPr>
        <w:t xml:space="preserve"> the </w:t>
      </w:r>
      <w:r w:rsidRPr="00D93C87">
        <w:rPr>
          <w:rFonts w:ascii="Times New Roman" w:hAnsi="Times New Roman" w:cs="Times New Roman"/>
          <w:sz w:val="24"/>
          <w:szCs w:val="24"/>
        </w:rPr>
        <w:t>highest return and has l</w:t>
      </w:r>
      <w:r w:rsidR="00D93C87" w:rsidRPr="00D93C87">
        <w:rPr>
          <w:rFonts w:ascii="Times New Roman" w:hAnsi="Times New Roman" w:cs="Times New Roman"/>
          <w:sz w:val="24"/>
          <w:szCs w:val="24"/>
        </w:rPr>
        <w:t xml:space="preserve">ower risk -2.79% with deviation </w:t>
      </w:r>
      <w:r w:rsidRPr="00D93C87">
        <w:rPr>
          <w:rFonts w:ascii="Times New Roman" w:hAnsi="Times New Roman" w:cs="Times New Roman"/>
          <w:sz w:val="24"/>
          <w:szCs w:val="24"/>
        </w:rPr>
        <w:t xml:space="preserve">4.74%. </w:t>
      </w:r>
      <w:r w:rsidR="00BD55C1" w:rsidRPr="00BD55C1">
        <w:rPr>
          <w:rFonts w:ascii="Times New Roman" w:hAnsi="Times New Roman" w:cs="Times New Roman"/>
          <w:bCs/>
          <w:color w:val="000000"/>
          <w:sz w:val="24"/>
          <w:szCs w:val="24"/>
        </w:rPr>
        <w:t>MainulAhsan(</w:t>
      </w:r>
      <w:r w:rsidR="00BD55C1" w:rsidRPr="00BD55C1">
        <w:rPr>
          <w:bCs/>
          <w:sz w:val="24"/>
          <w:szCs w:val="24"/>
        </w:rPr>
        <w:t>2013</w:t>
      </w:r>
      <w:r w:rsidR="00BD55C1" w:rsidRPr="00BD55C1">
        <w:rPr>
          <w:rFonts w:ascii="Times New Roman" w:hAnsi="Times New Roman" w:cs="Times New Roman"/>
          <w:bCs/>
          <w:color w:val="000000"/>
          <w:sz w:val="24"/>
          <w:szCs w:val="24"/>
        </w:rPr>
        <w:t xml:space="preserve">) empirically </w:t>
      </w:r>
      <w:r w:rsidR="00BD55C1" w:rsidRPr="00BD55C1">
        <w:rPr>
          <w:rFonts w:ascii="Times New Roman" w:hAnsi="Times New Roman" w:cs="Times New Roman"/>
          <w:iCs/>
          <w:color w:val="000000"/>
          <w:sz w:val="24"/>
          <w:szCs w:val="24"/>
        </w:rPr>
        <w:t>tests the tax-loss selling hypothesis in Dhaka Stock Exchange (DSE) in Bangladesh. Th</w:t>
      </w:r>
      <w:r w:rsidR="00BD55C1">
        <w:rPr>
          <w:rFonts w:ascii="Times New Roman" w:hAnsi="Times New Roman" w:cs="Times New Roman"/>
          <w:iCs/>
          <w:color w:val="000000"/>
          <w:sz w:val="24"/>
          <w:szCs w:val="24"/>
        </w:rPr>
        <w:t xml:space="preserve">e </w:t>
      </w:r>
      <w:r w:rsidR="00BD55C1" w:rsidRPr="00BD55C1">
        <w:rPr>
          <w:rFonts w:ascii="Times New Roman" w:hAnsi="Times New Roman" w:cs="Times New Roman"/>
          <w:iCs/>
          <w:color w:val="000000"/>
          <w:sz w:val="24"/>
          <w:szCs w:val="24"/>
        </w:rPr>
        <w:t xml:space="preserve"> results</w:t>
      </w:r>
      <w:r w:rsidR="00BD55C1">
        <w:rPr>
          <w:rFonts w:ascii="Times New Roman" w:hAnsi="Times New Roman" w:cs="Times New Roman"/>
          <w:iCs/>
          <w:color w:val="000000"/>
          <w:sz w:val="24"/>
          <w:szCs w:val="24"/>
        </w:rPr>
        <w:t xml:space="preserve"> of the study </w:t>
      </w:r>
      <w:r w:rsidR="00BD55C1" w:rsidRPr="00BD55C1">
        <w:rPr>
          <w:rFonts w:ascii="Times New Roman" w:hAnsi="Times New Roman" w:cs="Times New Roman"/>
          <w:iCs/>
          <w:color w:val="000000"/>
          <w:sz w:val="24"/>
          <w:szCs w:val="24"/>
        </w:rPr>
        <w:t>do not support the tax-loss selling hypothesis as an explanation for the high June return at the end of the tax year in Bangladesh.</w:t>
      </w:r>
      <w:r w:rsidRPr="00D93C87">
        <w:rPr>
          <w:rFonts w:ascii="Times New Roman" w:hAnsi="Times New Roman" w:cs="Times New Roman"/>
          <w:sz w:val="24"/>
          <w:szCs w:val="24"/>
        </w:rPr>
        <w:t>Efayena (2014) str</w:t>
      </w:r>
      <w:r w:rsidR="00D93C87" w:rsidRPr="00D93C87">
        <w:rPr>
          <w:rFonts w:ascii="Times New Roman" w:hAnsi="Times New Roman" w:cs="Times New Roman"/>
          <w:sz w:val="24"/>
          <w:szCs w:val="24"/>
        </w:rPr>
        <w:t xml:space="preserve">essed that there is presence of </w:t>
      </w:r>
      <w:r w:rsidRPr="00D93C87">
        <w:rPr>
          <w:rFonts w:ascii="Times New Roman" w:hAnsi="Times New Roman" w:cs="Times New Roman"/>
          <w:sz w:val="24"/>
          <w:szCs w:val="24"/>
        </w:rPr>
        <w:t>January effect. He conclud</w:t>
      </w:r>
      <w:r w:rsidR="00D93C87" w:rsidRPr="00D93C87">
        <w:rPr>
          <w:rFonts w:ascii="Times New Roman" w:hAnsi="Times New Roman" w:cs="Times New Roman"/>
          <w:sz w:val="24"/>
          <w:szCs w:val="24"/>
        </w:rPr>
        <w:t xml:space="preserve">ed that the study is consistent </w:t>
      </w:r>
      <w:r w:rsidRPr="00D93C87">
        <w:rPr>
          <w:rFonts w:ascii="Times New Roman" w:hAnsi="Times New Roman" w:cs="Times New Roman"/>
          <w:sz w:val="24"/>
          <w:szCs w:val="24"/>
        </w:rPr>
        <w:t>with the tax-loss sellin</w:t>
      </w:r>
      <w:r w:rsidR="00D93C87" w:rsidRPr="00D93C87">
        <w:rPr>
          <w:rFonts w:ascii="Times New Roman" w:hAnsi="Times New Roman" w:cs="Times New Roman"/>
          <w:sz w:val="24"/>
          <w:szCs w:val="24"/>
        </w:rPr>
        <w:t xml:space="preserve">g hypothesis explanation in the </w:t>
      </w:r>
      <w:r w:rsidRPr="00D93C87">
        <w:rPr>
          <w:rFonts w:ascii="Times New Roman" w:hAnsi="Times New Roman" w:cs="Times New Roman"/>
          <w:sz w:val="24"/>
          <w:szCs w:val="24"/>
        </w:rPr>
        <w:t xml:space="preserve">manner of the December – January seasonality.Patel (2014) revealed </w:t>
      </w:r>
      <w:r w:rsidR="00D93C87" w:rsidRPr="00D93C87">
        <w:rPr>
          <w:rFonts w:ascii="Times New Roman" w:hAnsi="Times New Roman" w:cs="Times New Roman"/>
          <w:sz w:val="24"/>
          <w:szCs w:val="24"/>
        </w:rPr>
        <w:t xml:space="preserve">that monthly barometer that can </w:t>
      </w:r>
      <w:r w:rsidRPr="00D93C87">
        <w:rPr>
          <w:rFonts w:ascii="Times New Roman" w:hAnsi="Times New Roman" w:cs="Times New Roman"/>
          <w:sz w:val="24"/>
          <w:szCs w:val="24"/>
        </w:rPr>
        <w:t>accurately predict the future</w:t>
      </w:r>
      <w:r w:rsidR="00D93C87" w:rsidRPr="00D93C87">
        <w:rPr>
          <w:rFonts w:ascii="Times New Roman" w:hAnsi="Times New Roman" w:cs="Times New Roman"/>
          <w:sz w:val="24"/>
          <w:szCs w:val="24"/>
        </w:rPr>
        <w:t xml:space="preserve"> direction of the stock market. </w:t>
      </w:r>
      <w:r w:rsidRPr="00D93C87">
        <w:rPr>
          <w:rFonts w:ascii="Times New Roman" w:hAnsi="Times New Roman" w:cs="Times New Roman"/>
          <w:sz w:val="24"/>
          <w:szCs w:val="24"/>
        </w:rPr>
        <w:t>Simbolon (2015) employe</w:t>
      </w:r>
      <w:r w:rsidR="00D93C87" w:rsidRPr="00D93C87">
        <w:rPr>
          <w:rFonts w:ascii="Times New Roman" w:hAnsi="Times New Roman" w:cs="Times New Roman"/>
          <w:sz w:val="24"/>
          <w:szCs w:val="24"/>
        </w:rPr>
        <w:t xml:space="preserve">d unconditional and conditional </w:t>
      </w:r>
      <w:r w:rsidRPr="00D93C87">
        <w:rPr>
          <w:rFonts w:ascii="Times New Roman" w:hAnsi="Times New Roman" w:cs="Times New Roman"/>
          <w:sz w:val="24"/>
          <w:szCs w:val="24"/>
        </w:rPr>
        <w:t>method to validate the c</w:t>
      </w:r>
      <w:r w:rsidR="00D93C87" w:rsidRPr="00D93C87">
        <w:rPr>
          <w:rFonts w:ascii="Times New Roman" w:hAnsi="Times New Roman" w:cs="Times New Roman"/>
          <w:sz w:val="24"/>
          <w:szCs w:val="24"/>
        </w:rPr>
        <w:t xml:space="preserve">laim of December effect. Friday </w:t>
      </w:r>
      <w:r w:rsidRPr="00D93C87">
        <w:rPr>
          <w:rFonts w:ascii="Times New Roman" w:hAnsi="Times New Roman" w:cs="Times New Roman"/>
          <w:sz w:val="24"/>
          <w:szCs w:val="24"/>
        </w:rPr>
        <w:t>and Bo (2015) a</w:t>
      </w:r>
      <w:r w:rsidR="00D93C87" w:rsidRPr="00D93C87">
        <w:rPr>
          <w:rFonts w:ascii="Times New Roman" w:hAnsi="Times New Roman" w:cs="Times New Roman"/>
          <w:sz w:val="24"/>
          <w:szCs w:val="24"/>
        </w:rPr>
        <w:t xml:space="preserve">lso established the presence of </w:t>
      </w:r>
      <w:r w:rsidRPr="00D93C87">
        <w:rPr>
          <w:rFonts w:ascii="Times New Roman" w:hAnsi="Times New Roman" w:cs="Times New Roman"/>
          <w:sz w:val="24"/>
          <w:szCs w:val="24"/>
        </w:rPr>
        <w:t>December and H</w:t>
      </w:r>
      <w:r w:rsidR="00D93C87" w:rsidRPr="00D93C87">
        <w:rPr>
          <w:rFonts w:ascii="Times New Roman" w:hAnsi="Times New Roman" w:cs="Times New Roman"/>
          <w:sz w:val="24"/>
          <w:szCs w:val="24"/>
        </w:rPr>
        <w:t xml:space="preserve">alloween effect in both the SET </w:t>
      </w:r>
      <w:r w:rsidRPr="00D93C87">
        <w:rPr>
          <w:rFonts w:ascii="Times New Roman" w:hAnsi="Times New Roman" w:cs="Times New Roman"/>
          <w:sz w:val="24"/>
          <w:szCs w:val="24"/>
        </w:rPr>
        <w:t>composite and SET50 indices. Mouselli and Al-Samman(2015) confirmed the existe</w:t>
      </w:r>
      <w:r w:rsidR="00D93C87" w:rsidRPr="00D93C87">
        <w:rPr>
          <w:rFonts w:ascii="Times New Roman" w:hAnsi="Times New Roman" w:cs="Times New Roman"/>
          <w:sz w:val="24"/>
          <w:szCs w:val="24"/>
        </w:rPr>
        <w:t xml:space="preserve">nce of positive and significant </w:t>
      </w:r>
      <w:r w:rsidRPr="00D93C87">
        <w:rPr>
          <w:rFonts w:ascii="Times New Roman" w:hAnsi="Times New Roman" w:cs="Times New Roman"/>
          <w:sz w:val="24"/>
          <w:szCs w:val="24"/>
        </w:rPr>
        <w:t>returns during Ma</w:t>
      </w:r>
      <w:r w:rsidR="00D93C87" w:rsidRPr="00D93C87">
        <w:rPr>
          <w:rFonts w:ascii="Times New Roman" w:hAnsi="Times New Roman" w:cs="Times New Roman"/>
          <w:sz w:val="24"/>
          <w:szCs w:val="24"/>
        </w:rPr>
        <w:t xml:space="preserve">y compared to remaining months. </w:t>
      </w:r>
      <w:r w:rsidRPr="00D93C87">
        <w:rPr>
          <w:rFonts w:ascii="Times New Roman" w:hAnsi="Times New Roman" w:cs="Times New Roman"/>
          <w:sz w:val="24"/>
          <w:szCs w:val="24"/>
        </w:rPr>
        <w:t>Sarpong (2015)</w:t>
      </w:r>
      <w:r w:rsidR="00D93C87" w:rsidRPr="00D93C87">
        <w:rPr>
          <w:rFonts w:ascii="Times New Roman" w:hAnsi="Times New Roman" w:cs="Times New Roman"/>
          <w:sz w:val="24"/>
          <w:szCs w:val="24"/>
        </w:rPr>
        <w:t xml:space="preserve"> employed GARCH, EGARCH and GJR </w:t>
      </w:r>
      <w:r w:rsidRPr="00D93C87">
        <w:rPr>
          <w:rFonts w:ascii="Times New Roman" w:hAnsi="Times New Roman" w:cs="Times New Roman"/>
          <w:sz w:val="24"/>
          <w:szCs w:val="24"/>
        </w:rPr>
        <w:t>model and found no ev</w:t>
      </w:r>
      <w:r w:rsidR="00D93C87" w:rsidRPr="00D93C87">
        <w:rPr>
          <w:rFonts w:ascii="Times New Roman" w:hAnsi="Times New Roman" w:cs="Times New Roman"/>
          <w:sz w:val="24"/>
          <w:szCs w:val="24"/>
        </w:rPr>
        <w:t xml:space="preserve">idence of January effect or any </w:t>
      </w:r>
      <w:r w:rsidRPr="00D93C87">
        <w:rPr>
          <w:rFonts w:ascii="Times New Roman" w:hAnsi="Times New Roman" w:cs="Times New Roman"/>
          <w:sz w:val="24"/>
          <w:szCs w:val="24"/>
        </w:rPr>
        <w:t>other form of monthly seaso</w:t>
      </w:r>
      <w:r w:rsidR="00D93C87" w:rsidRPr="00D93C87">
        <w:rPr>
          <w:rFonts w:ascii="Times New Roman" w:hAnsi="Times New Roman" w:cs="Times New Roman"/>
          <w:sz w:val="24"/>
          <w:szCs w:val="24"/>
        </w:rPr>
        <w:t xml:space="preserve">nality in the first period, but </w:t>
      </w:r>
      <w:r w:rsidRPr="00D93C87">
        <w:rPr>
          <w:rFonts w:ascii="Times New Roman" w:hAnsi="Times New Roman" w:cs="Times New Roman"/>
          <w:sz w:val="24"/>
          <w:szCs w:val="24"/>
        </w:rPr>
        <w:t>the second period d</w:t>
      </w:r>
      <w:r w:rsidR="00D93C87" w:rsidRPr="00D93C87">
        <w:rPr>
          <w:rFonts w:ascii="Times New Roman" w:hAnsi="Times New Roman" w:cs="Times New Roman"/>
          <w:sz w:val="24"/>
          <w:szCs w:val="24"/>
        </w:rPr>
        <w:t xml:space="preserve">ocumented significant anomalous </w:t>
      </w:r>
      <w:r w:rsidRPr="00D93C87">
        <w:rPr>
          <w:rFonts w:ascii="Times New Roman" w:hAnsi="Times New Roman" w:cs="Times New Roman"/>
          <w:sz w:val="24"/>
          <w:szCs w:val="24"/>
        </w:rPr>
        <w:t xml:space="preserve">positive returns in the month of January, April, May andJune while the month </w:t>
      </w:r>
      <w:r w:rsidR="00D93C87" w:rsidRPr="00D93C87">
        <w:rPr>
          <w:rFonts w:ascii="Times New Roman" w:hAnsi="Times New Roman" w:cs="Times New Roman"/>
          <w:sz w:val="24"/>
          <w:szCs w:val="24"/>
        </w:rPr>
        <w:t xml:space="preserve">of March and July also recorded </w:t>
      </w:r>
      <w:r w:rsidRPr="00D93C87">
        <w:rPr>
          <w:rFonts w:ascii="Times New Roman" w:hAnsi="Times New Roman" w:cs="Times New Roman"/>
          <w:sz w:val="24"/>
          <w:szCs w:val="24"/>
        </w:rPr>
        <w:t>statistically significant negative return.</w:t>
      </w:r>
      <w:r w:rsidR="00BD55C1">
        <w:rPr>
          <w:rFonts w:ascii="Times New Roman" w:hAnsi="Times New Roman" w:cs="Times New Roman"/>
          <w:color w:val="000000"/>
          <w:sz w:val="24"/>
          <w:szCs w:val="24"/>
        </w:rPr>
        <w:t xml:space="preserve">From the literature review, it was found that there is no consensus among researchers on the test of tax-loss selling hypothesis and justify further study in this area. Also most of </w:t>
      </w:r>
      <w:r w:rsidR="0072190F">
        <w:rPr>
          <w:rFonts w:ascii="Times New Roman" w:hAnsi="Times New Roman" w:cs="Times New Roman"/>
          <w:color w:val="000000"/>
          <w:sz w:val="24"/>
          <w:szCs w:val="24"/>
        </w:rPr>
        <w:t>these</w:t>
      </w:r>
      <w:r w:rsidR="00BD55C1">
        <w:rPr>
          <w:rFonts w:ascii="Times New Roman" w:hAnsi="Times New Roman" w:cs="Times New Roman"/>
          <w:color w:val="000000"/>
          <w:sz w:val="24"/>
          <w:szCs w:val="24"/>
        </w:rPr>
        <w:t xml:space="preserve"> are not current studies, they have been conducted decades ago </w:t>
      </w:r>
      <w:r w:rsidR="0072190F">
        <w:rPr>
          <w:rFonts w:ascii="Times New Roman" w:hAnsi="Times New Roman" w:cs="Times New Roman"/>
          <w:color w:val="000000"/>
          <w:sz w:val="24"/>
          <w:szCs w:val="24"/>
        </w:rPr>
        <w:t>and this necessitates recent study in this area. More so, the study is conducted in order to contribute to scanty literature on this study in Nigeria context.</w:t>
      </w:r>
    </w:p>
    <w:p w:rsidR="00BA38CB" w:rsidRDefault="00BA38CB" w:rsidP="00BA38CB">
      <w:pPr>
        <w:autoSpaceDE w:val="0"/>
        <w:autoSpaceDN w:val="0"/>
        <w:adjustRightInd w:val="0"/>
        <w:spacing w:after="0" w:line="240" w:lineRule="auto"/>
        <w:jc w:val="both"/>
        <w:rPr>
          <w:rFonts w:ascii="Times New Roman" w:hAnsi="Times New Roman" w:cs="Times New Roman"/>
          <w:i/>
          <w:iCs/>
          <w:color w:val="000000"/>
        </w:rPr>
      </w:pPr>
    </w:p>
    <w:p w:rsidR="00C83287" w:rsidRPr="00D93C87" w:rsidRDefault="00C83287" w:rsidP="00D93C87">
      <w:pPr>
        <w:spacing w:after="0" w:line="240" w:lineRule="auto"/>
        <w:jc w:val="both"/>
        <w:rPr>
          <w:rFonts w:ascii="Times New Roman" w:hAnsi="Times New Roman" w:cs="Times New Roman"/>
          <w:b/>
          <w:sz w:val="24"/>
          <w:szCs w:val="24"/>
        </w:rPr>
      </w:pPr>
      <w:r w:rsidRPr="00D93C87">
        <w:rPr>
          <w:rFonts w:ascii="Times New Roman" w:hAnsi="Times New Roman" w:cs="Times New Roman"/>
          <w:b/>
          <w:sz w:val="24"/>
          <w:szCs w:val="24"/>
        </w:rPr>
        <w:t>3.0 Methodology</w:t>
      </w:r>
    </w:p>
    <w:p w:rsidR="00D93C87" w:rsidRPr="00D93C87" w:rsidRDefault="00D93C87" w:rsidP="00D93C87">
      <w:pPr>
        <w:autoSpaceDE w:val="0"/>
        <w:autoSpaceDN w:val="0"/>
        <w:adjustRightInd w:val="0"/>
        <w:spacing w:after="0" w:line="240" w:lineRule="auto"/>
        <w:jc w:val="both"/>
        <w:rPr>
          <w:rFonts w:ascii="Times New Roman" w:hAnsi="Times New Roman" w:cs="Times New Roman"/>
          <w:sz w:val="24"/>
          <w:szCs w:val="24"/>
        </w:rPr>
      </w:pPr>
      <w:r w:rsidRPr="00D93C87">
        <w:rPr>
          <w:rFonts w:ascii="Times New Roman" w:hAnsi="Times New Roman" w:cs="Times New Roman"/>
          <w:sz w:val="24"/>
          <w:szCs w:val="24"/>
        </w:rPr>
        <w:t xml:space="preserve">The study aimed at empirical analysis of tax loss hypothesis on the Nigerian stock market returns. The study used quasi-experimental design and study focused on Nigerian stock market and uses </w:t>
      </w:r>
      <w:r w:rsidR="00EF3A1A">
        <w:rPr>
          <w:rFonts w:ascii="Times New Roman" w:hAnsi="Times New Roman" w:cs="Times New Roman"/>
          <w:sz w:val="24"/>
          <w:szCs w:val="24"/>
        </w:rPr>
        <w:t xml:space="preserve">daily </w:t>
      </w:r>
      <w:r w:rsidRPr="00D93C87">
        <w:rPr>
          <w:rFonts w:ascii="Times New Roman" w:hAnsi="Times New Roman" w:cs="Times New Roman"/>
          <w:sz w:val="24"/>
          <w:szCs w:val="24"/>
        </w:rPr>
        <w:t>All Share Index in the Nigeria Stock exchange to compute monthly returns</w:t>
      </w:r>
      <w:r w:rsidR="00EF3A1A">
        <w:rPr>
          <w:rFonts w:ascii="Times New Roman" w:hAnsi="Times New Roman" w:cs="Times New Roman"/>
          <w:sz w:val="24"/>
          <w:szCs w:val="24"/>
        </w:rPr>
        <w:t xml:space="preserve"> and the aggregate return</w:t>
      </w:r>
      <w:r w:rsidRPr="00D93C87">
        <w:rPr>
          <w:rFonts w:ascii="Times New Roman" w:hAnsi="Times New Roman" w:cs="Times New Roman"/>
          <w:sz w:val="24"/>
          <w:szCs w:val="24"/>
        </w:rPr>
        <w:t>. The population of the study constitutes one hundred and eighty quoted companies on the Nigerian Stock Exchange (NSE) covering different sectors as at 201</w:t>
      </w:r>
      <w:r w:rsidR="00EF3A1A">
        <w:rPr>
          <w:rFonts w:ascii="Times New Roman" w:hAnsi="Times New Roman" w:cs="Times New Roman"/>
          <w:sz w:val="24"/>
          <w:szCs w:val="24"/>
        </w:rPr>
        <w:t>7</w:t>
      </w:r>
      <w:r w:rsidRPr="00D93C87">
        <w:rPr>
          <w:rFonts w:ascii="Times New Roman" w:hAnsi="Times New Roman" w:cs="Times New Roman"/>
          <w:sz w:val="24"/>
          <w:szCs w:val="24"/>
        </w:rPr>
        <w:t xml:space="preserve">. Accidental sampling technique, a non-probability sampling method was employed. The study covered the period of thirteen years from January 2005 to </w:t>
      </w:r>
      <w:r w:rsidR="00EF3A1A">
        <w:rPr>
          <w:rFonts w:ascii="Times New Roman" w:hAnsi="Times New Roman" w:cs="Times New Roman"/>
          <w:sz w:val="24"/>
          <w:szCs w:val="24"/>
        </w:rPr>
        <w:t>December</w:t>
      </w:r>
      <w:r w:rsidRPr="00D93C87">
        <w:rPr>
          <w:rFonts w:ascii="Times New Roman" w:hAnsi="Times New Roman" w:cs="Times New Roman"/>
          <w:sz w:val="24"/>
          <w:szCs w:val="24"/>
        </w:rPr>
        <w:t xml:space="preserve"> 201</w:t>
      </w:r>
      <w:r w:rsidR="00EF3A1A">
        <w:rPr>
          <w:rFonts w:ascii="Times New Roman" w:hAnsi="Times New Roman" w:cs="Times New Roman"/>
          <w:sz w:val="24"/>
          <w:szCs w:val="24"/>
        </w:rPr>
        <w:t>7</w:t>
      </w:r>
      <w:r w:rsidRPr="00D93C87">
        <w:rPr>
          <w:rFonts w:ascii="Times New Roman" w:hAnsi="Times New Roman" w:cs="Times New Roman"/>
          <w:sz w:val="24"/>
          <w:szCs w:val="24"/>
        </w:rPr>
        <w:t>. This data is considered appropriate because Engle and Mezrich (1995) suggested that at least eight years of data should be used for proper GARCH estimation. This choice of this period is because there is lots of uncertainty in the market such as stock market crash that happened between 2008/2009 which affected not only the market but the Nigerian economy at large. Secondary source of data was used and the data were collected from central securities clearing system limited.</w:t>
      </w:r>
    </w:p>
    <w:p w:rsidR="00EF3A1A" w:rsidRDefault="00EF3A1A" w:rsidP="00D93C87">
      <w:pPr>
        <w:autoSpaceDE w:val="0"/>
        <w:autoSpaceDN w:val="0"/>
        <w:adjustRightInd w:val="0"/>
        <w:spacing w:after="0" w:line="240" w:lineRule="auto"/>
        <w:jc w:val="both"/>
        <w:rPr>
          <w:rFonts w:ascii="Times New Roman" w:hAnsi="Times New Roman" w:cs="Times New Roman"/>
          <w:b/>
          <w:bCs/>
          <w:sz w:val="24"/>
          <w:szCs w:val="24"/>
        </w:rPr>
      </w:pPr>
    </w:p>
    <w:p w:rsidR="00D93C87" w:rsidRPr="00D93C87" w:rsidRDefault="00EF3A1A" w:rsidP="00D93C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00D93C87" w:rsidRPr="00D93C87">
        <w:rPr>
          <w:rFonts w:ascii="Times New Roman" w:hAnsi="Times New Roman" w:cs="Times New Roman"/>
          <w:b/>
          <w:bCs/>
          <w:sz w:val="24"/>
          <w:szCs w:val="24"/>
        </w:rPr>
        <w:t>Model specification</w:t>
      </w:r>
    </w:p>
    <w:p w:rsidR="00C83287" w:rsidRPr="00D93C87" w:rsidRDefault="00C83287" w:rsidP="00D93C87">
      <w:pPr>
        <w:autoSpaceDE w:val="0"/>
        <w:autoSpaceDN w:val="0"/>
        <w:adjustRightInd w:val="0"/>
        <w:spacing w:after="0" w:line="240" w:lineRule="auto"/>
        <w:jc w:val="both"/>
        <w:rPr>
          <w:rFonts w:ascii="Times New Roman" w:hAnsi="Times New Roman" w:cs="Times New Roman"/>
          <w:sz w:val="24"/>
          <w:szCs w:val="24"/>
        </w:rPr>
      </w:pPr>
      <w:r w:rsidRPr="00D93C87">
        <w:rPr>
          <w:rFonts w:ascii="Times New Roman" w:hAnsi="Times New Roman" w:cs="Times New Roman"/>
          <w:sz w:val="24"/>
          <w:szCs w:val="24"/>
        </w:rPr>
        <w:t>The returns are computed for weekly returns using continuous compounding formula.</w:t>
      </w:r>
      <w:r w:rsidRPr="00D93C87">
        <w:rPr>
          <w:rFonts w:ascii="Times New Roman" w:eastAsia="TimesNewRoman" w:hAnsi="Times New Roman" w:cs="Times New Roman"/>
          <w:sz w:val="24"/>
          <w:szCs w:val="24"/>
        </w:rPr>
        <w:t xml:space="preserve"> The formula is specified below:</w:t>
      </w:r>
    </w:p>
    <w:p w:rsidR="00C83287" w:rsidRPr="00D93C87" w:rsidRDefault="00C83287" w:rsidP="00D93C87">
      <w:pPr>
        <w:autoSpaceDE w:val="0"/>
        <w:autoSpaceDN w:val="0"/>
        <w:adjustRightInd w:val="0"/>
        <w:spacing w:after="0" w:line="240" w:lineRule="auto"/>
        <w:jc w:val="both"/>
        <w:rPr>
          <w:rFonts w:ascii="Times New Roman" w:eastAsia="TimesNewRoman" w:hAnsi="Times New Roman" w:cs="Times New Roman"/>
          <w:sz w:val="24"/>
          <w:szCs w:val="24"/>
        </w:rPr>
      </w:pPr>
      <w:r w:rsidRPr="00D93C87">
        <w:rPr>
          <w:rFonts w:ascii="Times New Roman" w:hAnsi="Times New Roman" w:cs="Times New Roman"/>
          <w:position w:val="-10"/>
          <w:sz w:val="24"/>
          <w:szCs w:val="24"/>
        </w:rPr>
        <w:object w:dxaOrig="8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3pt;height:18.95pt" o:ole="">
            <v:imagedata r:id="rId9" o:title=""/>
          </v:shape>
          <o:OLEObject Type="Embed" ProgID="Equation.DSMT4" ShapeID="_x0000_i1025" DrawAspect="Content" ObjectID="_1596262967" r:id="rId10"/>
        </w:object>
      </w:r>
    </w:p>
    <w:p w:rsidR="003B1E89" w:rsidRPr="005050FB" w:rsidRDefault="003B1E89" w:rsidP="003B1E89">
      <w:pPr>
        <w:autoSpaceDE w:val="0"/>
        <w:autoSpaceDN w:val="0"/>
        <w:adjustRightInd w:val="0"/>
        <w:spacing w:after="0" w:line="360" w:lineRule="auto"/>
        <w:jc w:val="both"/>
        <w:rPr>
          <w:rFonts w:ascii="Times New Roman" w:hAnsi="Times New Roman" w:cs="Times New Roman"/>
          <w:sz w:val="24"/>
          <w:szCs w:val="24"/>
        </w:rPr>
      </w:pPr>
      <w:r w:rsidRPr="005050FB">
        <w:rPr>
          <w:rFonts w:ascii="Times New Roman" w:hAnsi="Times New Roman" w:cs="Times New Roman"/>
          <w:sz w:val="24"/>
          <w:szCs w:val="24"/>
        </w:rPr>
        <w:t>Where R</w:t>
      </w:r>
      <w:r w:rsidRPr="005050FB">
        <w:rPr>
          <w:rFonts w:ascii="Times New Roman" w:hAnsi="Times New Roman" w:cs="Times New Roman"/>
          <w:sz w:val="24"/>
          <w:szCs w:val="24"/>
          <w:vertAlign w:val="subscript"/>
        </w:rPr>
        <w:t>t</w:t>
      </w:r>
      <w:r w:rsidRPr="005050FB">
        <w:rPr>
          <w:rFonts w:ascii="Times New Roman" w:hAnsi="Times New Roman" w:cs="Times New Roman"/>
          <w:sz w:val="24"/>
          <w:szCs w:val="24"/>
        </w:rPr>
        <w:t xml:space="preserve"> is the return in period t, P</w:t>
      </w:r>
      <w:r w:rsidRPr="005050FB">
        <w:rPr>
          <w:rFonts w:ascii="Times New Roman" w:hAnsi="Times New Roman" w:cs="Times New Roman"/>
          <w:sz w:val="24"/>
          <w:szCs w:val="24"/>
          <w:vertAlign w:val="subscript"/>
        </w:rPr>
        <w:t>t</w:t>
      </w:r>
      <w:r w:rsidRPr="005050FB">
        <w:rPr>
          <w:rFonts w:ascii="Times New Roman" w:hAnsi="Times New Roman" w:cs="Times New Roman"/>
          <w:sz w:val="24"/>
          <w:szCs w:val="24"/>
        </w:rPr>
        <w:t xml:space="preserve"> and P</w:t>
      </w:r>
      <w:r w:rsidRPr="005050FB">
        <w:rPr>
          <w:rFonts w:ascii="Times New Roman" w:hAnsi="Times New Roman" w:cs="Times New Roman"/>
          <w:sz w:val="24"/>
          <w:szCs w:val="24"/>
          <w:vertAlign w:val="subscript"/>
        </w:rPr>
        <w:t>t-1</w:t>
      </w:r>
      <w:r w:rsidRPr="005050FB">
        <w:rPr>
          <w:rFonts w:ascii="Times New Roman" w:hAnsi="Times New Roman" w:cs="Times New Roman"/>
          <w:sz w:val="24"/>
          <w:szCs w:val="24"/>
        </w:rPr>
        <w:t xml:space="preserve"> are the stock price on the (t) day and (t-1) day respectively .This method of computing return has been used by many researchers among are; Umar (2013), </w:t>
      </w:r>
      <w:r w:rsidRPr="00633D42">
        <w:rPr>
          <w:rFonts w:ascii="Times New Roman" w:hAnsi="Times New Roman" w:cs="Times New Roman"/>
          <w:sz w:val="24"/>
          <w:szCs w:val="24"/>
        </w:rPr>
        <w:t>Oyedeko and  Zubairu</w:t>
      </w:r>
      <w:r w:rsidRPr="005050FB">
        <w:rPr>
          <w:rFonts w:ascii="Times New Roman" w:hAnsi="Times New Roman" w:cs="Times New Roman"/>
        </w:rPr>
        <w:t xml:space="preserve">  (2017)</w:t>
      </w:r>
      <w:r w:rsidRPr="005050FB">
        <w:rPr>
          <w:rFonts w:ascii="Times New Roman" w:hAnsi="Times New Roman" w:cs="Times New Roman"/>
          <w:sz w:val="24"/>
          <w:szCs w:val="24"/>
        </w:rPr>
        <w:t xml:space="preserve"> and so on.</w:t>
      </w:r>
    </w:p>
    <w:p w:rsidR="00C83287" w:rsidRPr="00D93C87" w:rsidRDefault="00E35993" w:rsidP="00D93C87">
      <w:pPr>
        <w:pStyle w:val="MTDisplayEquation"/>
        <w:spacing w:after="0" w:line="240" w:lineRule="auto"/>
        <w:rPr>
          <w:position w:val="-28"/>
        </w:rPr>
      </w:pPr>
      <w:r w:rsidRPr="00D93C87">
        <w:rPr>
          <w:position w:val="-28"/>
        </w:rPr>
        <w:object w:dxaOrig="8900" w:dyaOrig="680">
          <v:shape id="_x0000_i1026" type="#_x0000_t75" style="width:442.1pt;height:36.65pt" o:ole="">
            <v:imagedata r:id="rId11" o:title=""/>
          </v:shape>
          <o:OLEObject Type="Embed" ProgID="Equation.DSMT4" ShapeID="_x0000_i1026" DrawAspect="Content" ObjectID="_1596262968" r:id="rId12"/>
        </w:object>
      </w:r>
    </w:p>
    <w:p w:rsidR="00C83287" w:rsidRPr="00D93C87" w:rsidRDefault="00E35993" w:rsidP="00D93C87">
      <w:pPr>
        <w:jc w:val="both"/>
        <w:rPr>
          <w:rFonts w:ascii="Times New Roman" w:hAnsi="Times New Roman" w:cs="Times New Roman"/>
          <w:sz w:val="24"/>
          <w:szCs w:val="24"/>
          <w:lang w:val="en-US"/>
        </w:rPr>
      </w:pPr>
      <w:r w:rsidRPr="00D93C87">
        <w:rPr>
          <w:rFonts w:ascii="Times New Roman" w:hAnsi="Times New Roman" w:cs="Times New Roman"/>
          <w:position w:val="-12"/>
          <w:sz w:val="24"/>
          <w:szCs w:val="24"/>
        </w:rPr>
        <w:object w:dxaOrig="8840" w:dyaOrig="380">
          <v:shape id="_x0000_i1027" type="#_x0000_t75" style="width:443.35pt;height:21.45pt" o:ole="">
            <v:imagedata r:id="rId13" o:title=""/>
          </v:shape>
          <o:OLEObject Type="Embed" ProgID="Equation.DSMT4" ShapeID="_x0000_i1027" DrawAspect="Content" ObjectID="_1596262969" r:id="rId14"/>
        </w:object>
      </w:r>
    </w:p>
    <w:p w:rsidR="00C83287" w:rsidRPr="00D93C87" w:rsidRDefault="00C83287" w:rsidP="00D93C87">
      <w:pPr>
        <w:autoSpaceDE w:val="0"/>
        <w:autoSpaceDN w:val="0"/>
        <w:adjustRightInd w:val="0"/>
        <w:spacing w:after="0" w:line="240" w:lineRule="auto"/>
        <w:jc w:val="both"/>
        <w:rPr>
          <w:rFonts w:ascii="Times New Roman" w:hAnsi="Times New Roman" w:cs="Times New Roman"/>
          <w:position w:val="-12"/>
          <w:sz w:val="24"/>
          <w:szCs w:val="24"/>
        </w:rPr>
      </w:pPr>
      <w:r w:rsidRPr="00D93C87">
        <w:rPr>
          <w:rFonts w:ascii="Times New Roman" w:hAnsi="Times New Roman" w:cs="Times New Roman"/>
          <w:sz w:val="24"/>
          <w:szCs w:val="24"/>
        </w:rPr>
        <w:t xml:space="preserve">Where: </w:t>
      </w:r>
      <w:r w:rsidRPr="00D93C87">
        <w:rPr>
          <w:rFonts w:ascii="Times New Roman" w:hAnsi="Times New Roman" w:cs="Times New Roman"/>
          <w:iCs/>
          <w:sz w:val="24"/>
          <w:szCs w:val="24"/>
        </w:rPr>
        <w:t>Rt</w:t>
      </w:r>
      <w:r w:rsidRPr="00D93C87">
        <w:rPr>
          <w:rFonts w:ascii="Times New Roman" w:hAnsi="Times New Roman" w:cs="Times New Roman"/>
          <w:sz w:val="24"/>
          <w:szCs w:val="24"/>
        </w:rPr>
        <w:t xml:space="preserve">is the log return of the market index at </w:t>
      </w:r>
      <w:r w:rsidR="00E35993">
        <w:rPr>
          <w:rFonts w:ascii="Times New Roman" w:hAnsi="Times New Roman" w:cs="Times New Roman"/>
          <w:sz w:val="24"/>
          <w:szCs w:val="24"/>
        </w:rPr>
        <w:t>day</w:t>
      </w:r>
      <w:r w:rsidRPr="00D93C87">
        <w:rPr>
          <w:rFonts w:ascii="Times New Roman" w:hAnsi="Times New Roman" w:cs="Times New Roman"/>
          <w:sz w:val="24"/>
          <w:szCs w:val="24"/>
        </w:rPr>
        <w:t xml:space="preserve"> t, D</w:t>
      </w:r>
      <w:r w:rsidR="00E35993">
        <w:rPr>
          <w:rFonts w:ascii="Times New Roman" w:hAnsi="Times New Roman" w:cs="Times New Roman"/>
          <w:sz w:val="24"/>
          <w:szCs w:val="24"/>
          <w:vertAlign w:val="subscript"/>
        </w:rPr>
        <w:t>J</w:t>
      </w:r>
      <w:r w:rsidRPr="00D93C87">
        <w:rPr>
          <w:rFonts w:ascii="Times New Roman" w:hAnsi="Times New Roman" w:cs="Times New Roman"/>
          <w:sz w:val="24"/>
          <w:szCs w:val="24"/>
          <w:vertAlign w:val="subscript"/>
        </w:rPr>
        <w:t>t</w:t>
      </w:r>
      <w:r w:rsidRPr="00D93C87">
        <w:rPr>
          <w:rFonts w:ascii="Times New Roman" w:hAnsi="Times New Roman" w:cs="Times New Roman"/>
          <w:sz w:val="24"/>
          <w:szCs w:val="24"/>
        </w:rPr>
        <w:t>-D</w:t>
      </w:r>
      <w:r w:rsidR="00E35993">
        <w:rPr>
          <w:rFonts w:ascii="Times New Roman" w:hAnsi="Times New Roman" w:cs="Times New Roman"/>
          <w:sz w:val="24"/>
          <w:szCs w:val="24"/>
          <w:vertAlign w:val="subscript"/>
        </w:rPr>
        <w:t>D</w:t>
      </w:r>
      <w:r w:rsidRPr="00D93C87">
        <w:rPr>
          <w:rFonts w:ascii="Times New Roman" w:hAnsi="Times New Roman" w:cs="Times New Roman"/>
          <w:sz w:val="24"/>
          <w:szCs w:val="24"/>
          <w:vertAlign w:val="subscript"/>
        </w:rPr>
        <w:t>t</w:t>
      </w:r>
      <w:r w:rsidRPr="00D93C87">
        <w:rPr>
          <w:rFonts w:ascii="Times New Roman" w:hAnsi="Times New Roman" w:cs="Times New Roman"/>
          <w:sz w:val="24"/>
          <w:szCs w:val="24"/>
        </w:rPr>
        <w:t xml:space="preserve">represents the </w:t>
      </w:r>
      <w:r w:rsidR="00E35993">
        <w:rPr>
          <w:rFonts w:ascii="Times New Roman" w:hAnsi="Times New Roman" w:cs="Times New Roman"/>
          <w:sz w:val="24"/>
          <w:szCs w:val="24"/>
        </w:rPr>
        <w:t>monthly return series</w:t>
      </w:r>
      <w:r w:rsidRPr="00D93C87">
        <w:rPr>
          <w:rFonts w:ascii="Times New Roman" w:hAnsi="Times New Roman" w:cs="Times New Roman"/>
          <w:sz w:val="24"/>
          <w:szCs w:val="24"/>
        </w:rPr>
        <w:t xml:space="preserve"> from </w:t>
      </w:r>
      <w:r w:rsidR="00E35993">
        <w:rPr>
          <w:rFonts w:ascii="Times New Roman" w:hAnsi="Times New Roman" w:cs="Times New Roman"/>
          <w:sz w:val="24"/>
          <w:szCs w:val="24"/>
        </w:rPr>
        <w:t>January to December</w:t>
      </w:r>
      <w:r w:rsidRPr="00D93C87">
        <w:rPr>
          <w:rFonts w:ascii="Times New Roman" w:hAnsi="Times New Roman" w:cs="Times New Roman"/>
          <w:sz w:val="24"/>
          <w:szCs w:val="24"/>
        </w:rPr>
        <w:t>, θ</w:t>
      </w:r>
      <w:r w:rsidRPr="00D93C87">
        <w:rPr>
          <w:rFonts w:ascii="Times New Roman" w:hAnsi="Times New Roman" w:cs="Times New Roman"/>
          <w:sz w:val="24"/>
          <w:szCs w:val="24"/>
          <w:vertAlign w:val="subscript"/>
        </w:rPr>
        <w:t>1</w:t>
      </w:r>
      <w:r w:rsidRPr="00D93C87">
        <w:rPr>
          <w:rFonts w:ascii="Times New Roman" w:hAnsi="Times New Roman" w:cs="Times New Roman"/>
          <w:sz w:val="24"/>
          <w:szCs w:val="24"/>
        </w:rPr>
        <w:t>- θ</w:t>
      </w:r>
      <w:r w:rsidR="00E35993">
        <w:rPr>
          <w:rFonts w:ascii="Times New Roman" w:hAnsi="Times New Roman" w:cs="Times New Roman"/>
          <w:sz w:val="24"/>
          <w:szCs w:val="24"/>
          <w:vertAlign w:val="subscript"/>
        </w:rPr>
        <w:t>12</w:t>
      </w:r>
      <w:r w:rsidRPr="00D93C87">
        <w:rPr>
          <w:rFonts w:ascii="Times New Roman" w:hAnsi="Times New Roman" w:cs="Times New Roman"/>
          <w:sz w:val="24"/>
          <w:szCs w:val="24"/>
        </w:rPr>
        <w:t>represent the co-efficient</w:t>
      </w:r>
      <w:r w:rsidR="00E35993">
        <w:rPr>
          <w:rFonts w:ascii="Times New Roman" w:hAnsi="Times New Roman" w:cs="Times New Roman"/>
          <w:sz w:val="24"/>
          <w:szCs w:val="24"/>
        </w:rPr>
        <w:t>s</w:t>
      </w:r>
      <w:r w:rsidRPr="00D93C87">
        <w:rPr>
          <w:rFonts w:ascii="Times New Roman" w:hAnsi="Times New Roman" w:cs="Times New Roman"/>
          <w:sz w:val="24"/>
          <w:szCs w:val="24"/>
        </w:rPr>
        <w:t xml:space="preserve"> which measure the sign and size of the </w:t>
      </w:r>
      <w:r w:rsidR="002047CE">
        <w:rPr>
          <w:rFonts w:ascii="Times New Roman" w:hAnsi="Times New Roman" w:cs="Times New Roman"/>
          <w:sz w:val="24"/>
          <w:szCs w:val="24"/>
        </w:rPr>
        <w:t>month</w:t>
      </w:r>
      <w:r w:rsidRPr="00D93C87">
        <w:rPr>
          <w:rFonts w:ascii="Times New Roman" w:hAnsi="Times New Roman" w:cs="Times New Roman"/>
          <w:sz w:val="24"/>
          <w:szCs w:val="24"/>
        </w:rPr>
        <w:t>ly returns. R</w:t>
      </w:r>
      <w:r w:rsidRPr="00D93C87">
        <w:rPr>
          <w:rFonts w:ascii="Times New Roman" w:hAnsi="Times New Roman" w:cs="Times New Roman"/>
          <w:sz w:val="24"/>
          <w:szCs w:val="24"/>
          <w:vertAlign w:val="subscript"/>
        </w:rPr>
        <w:t>t-1</w:t>
      </w:r>
      <w:r w:rsidRPr="00D93C87">
        <w:rPr>
          <w:rFonts w:ascii="Times New Roman" w:hAnsi="Times New Roman" w:cs="Times New Roman"/>
          <w:sz w:val="24"/>
          <w:szCs w:val="24"/>
        </w:rPr>
        <w:t xml:space="preserve"> is the lag value of the endogenous variable which captures the dynamic process, it eliminates the possibility of having autocorrelated errors. h</w:t>
      </w:r>
      <w:r w:rsidRPr="00D93C87">
        <w:rPr>
          <w:rFonts w:ascii="Times New Roman" w:hAnsi="Times New Roman" w:cs="Times New Roman"/>
          <w:sz w:val="24"/>
          <w:szCs w:val="24"/>
          <w:vertAlign w:val="subscript"/>
        </w:rPr>
        <w:t>t</w:t>
      </w:r>
      <w:r w:rsidRPr="00D93C87">
        <w:rPr>
          <w:rFonts w:ascii="Times New Roman" w:hAnsi="Times New Roman" w:cs="Times New Roman"/>
          <w:position w:val="-12"/>
          <w:sz w:val="24"/>
          <w:szCs w:val="24"/>
        </w:rPr>
        <w:t>is a conditional variance of ε</w:t>
      </w:r>
      <w:r w:rsidRPr="00D93C87">
        <w:rPr>
          <w:rFonts w:ascii="Times New Roman" w:hAnsi="Times New Roman" w:cs="Times New Roman"/>
          <w:position w:val="-12"/>
          <w:sz w:val="24"/>
          <w:szCs w:val="24"/>
          <w:vertAlign w:val="subscript"/>
        </w:rPr>
        <w:t>t</w:t>
      </w:r>
      <w:r w:rsidRPr="00D93C87">
        <w:rPr>
          <w:rFonts w:ascii="Times New Roman" w:hAnsi="Times New Roman" w:cs="Times New Roman"/>
          <w:position w:val="-12"/>
          <w:sz w:val="24"/>
          <w:szCs w:val="24"/>
        </w:rPr>
        <w:t>(error term) in period t, a</w:t>
      </w:r>
      <w:r w:rsidRPr="00D93C87">
        <w:rPr>
          <w:rFonts w:ascii="Times New Roman" w:hAnsi="Times New Roman" w:cs="Times New Roman"/>
          <w:position w:val="-12"/>
          <w:sz w:val="24"/>
          <w:szCs w:val="24"/>
          <w:vertAlign w:val="subscript"/>
        </w:rPr>
        <w:t>o</w:t>
      </w:r>
      <w:r w:rsidRPr="00D93C87">
        <w:rPr>
          <w:rFonts w:ascii="Times New Roman" w:hAnsi="Times New Roman" w:cs="Times New Roman"/>
          <w:position w:val="-12"/>
          <w:sz w:val="24"/>
          <w:szCs w:val="24"/>
        </w:rPr>
        <w:t xml:space="preserve"> is the mean which capture the weighted long-run variance, a</w:t>
      </w:r>
      <w:r w:rsidRPr="00D93C87">
        <w:rPr>
          <w:rFonts w:ascii="Times New Roman" w:hAnsi="Times New Roman" w:cs="Times New Roman"/>
          <w:position w:val="-12"/>
          <w:sz w:val="24"/>
          <w:szCs w:val="24"/>
          <w:vertAlign w:val="subscript"/>
        </w:rPr>
        <w:t>1</w:t>
      </w:r>
      <w:r w:rsidRPr="00D93C87">
        <w:rPr>
          <w:rFonts w:ascii="Times New Roman" w:hAnsi="Times New Roman" w:cs="Times New Roman"/>
          <w:position w:val="-12"/>
          <w:sz w:val="24"/>
          <w:szCs w:val="24"/>
        </w:rPr>
        <w:t xml:space="preserve"> represents the long run persistence coefficient, a</w:t>
      </w:r>
      <w:r w:rsidRPr="00D93C87">
        <w:rPr>
          <w:rFonts w:ascii="Times New Roman" w:hAnsi="Times New Roman" w:cs="Times New Roman"/>
          <w:position w:val="-12"/>
          <w:sz w:val="24"/>
          <w:szCs w:val="24"/>
          <w:vertAlign w:val="subscript"/>
        </w:rPr>
        <w:t>2</w:t>
      </w:r>
      <w:r w:rsidRPr="00D93C87">
        <w:rPr>
          <w:rFonts w:ascii="Times New Roman" w:hAnsi="Times New Roman" w:cs="Times New Roman"/>
          <w:position w:val="-12"/>
          <w:sz w:val="24"/>
          <w:szCs w:val="24"/>
        </w:rPr>
        <w:t xml:space="preserve"> represents the news coefficient and news about shock from the immediate previous periods taken as the lag of the squared error from the mean equation and h</w:t>
      </w:r>
      <w:r w:rsidRPr="00D93C87">
        <w:rPr>
          <w:rFonts w:ascii="Times New Roman" w:hAnsi="Times New Roman" w:cs="Times New Roman"/>
          <w:position w:val="-12"/>
          <w:sz w:val="24"/>
          <w:szCs w:val="24"/>
          <w:vertAlign w:val="subscript"/>
        </w:rPr>
        <w:t>t-1</w:t>
      </w:r>
      <w:r w:rsidRPr="00D93C87">
        <w:rPr>
          <w:rFonts w:ascii="Times New Roman" w:hAnsi="Times New Roman" w:cs="Times New Roman"/>
          <w:position w:val="-12"/>
          <w:sz w:val="24"/>
          <w:szCs w:val="24"/>
        </w:rPr>
        <w:t xml:space="preserve"> is the forecast volatility at period t-1 (GARCH term)</w:t>
      </w:r>
      <w:r w:rsidR="002047CE">
        <w:rPr>
          <w:rFonts w:ascii="Times New Roman" w:hAnsi="Times New Roman" w:cs="Times New Roman"/>
          <w:position w:val="-12"/>
          <w:sz w:val="24"/>
          <w:szCs w:val="24"/>
        </w:rPr>
        <w:t xml:space="preserve">. However, the model is estimated in two ways. First we do not consider tax-loss selling hypothesis and secondly we considered potential tax loss selling hypothesis and this done by subtracting the last five trading days from the December and also deducting the first trading days from the January trading period. </w:t>
      </w:r>
    </w:p>
    <w:p w:rsidR="002047CE" w:rsidRDefault="002047CE" w:rsidP="003D4EB1">
      <w:pPr>
        <w:spacing w:after="0"/>
        <w:jc w:val="both"/>
        <w:rPr>
          <w:rFonts w:ascii="Times New Roman" w:hAnsi="Times New Roman" w:cs="Times New Roman"/>
          <w:b/>
          <w:sz w:val="24"/>
          <w:szCs w:val="24"/>
        </w:rPr>
      </w:pPr>
    </w:p>
    <w:p w:rsidR="002047CE" w:rsidRDefault="002047CE" w:rsidP="003D4EB1">
      <w:pPr>
        <w:spacing w:after="0"/>
        <w:jc w:val="both"/>
        <w:rPr>
          <w:rFonts w:ascii="Times New Roman" w:hAnsi="Times New Roman" w:cs="Times New Roman"/>
          <w:b/>
          <w:sz w:val="24"/>
          <w:szCs w:val="24"/>
        </w:rPr>
      </w:pPr>
      <w:r w:rsidRPr="002047CE">
        <w:rPr>
          <w:rFonts w:ascii="Times New Roman" w:hAnsi="Times New Roman" w:cs="Times New Roman"/>
          <w:b/>
          <w:sz w:val="24"/>
          <w:szCs w:val="24"/>
        </w:rPr>
        <w:t>4.</w:t>
      </w:r>
      <w:r w:rsidRPr="00374057">
        <w:rPr>
          <w:rFonts w:ascii="Times New Roman" w:hAnsi="Times New Roman" w:cs="Times New Roman"/>
          <w:b/>
          <w:sz w:val="24"/>
          <w:szCs w:val="24"/>
        </w:rPr>
        <w:t>Result and Discussion</w:t>
      </w:r>
    </w:p>
    <w:p w:rsidR="003D4EB1" w:rsidRPr="003D4EB1" w:rsidRDefault="002047CE" w:rsidP="003D4EB1">
      <w:pPr>
        <w:autoSpaceDE w:val="0"/>
        <w:autoSpaceDN w:val="0"/>
        <w:adjustRightInd w:val="0"/>
        <w:spacing w:after="0" w:line="240" w:lineRule="auto"/>
        <w:jc w:val="both"/>
        <w:rPr>
          <w:rFonts w:ascii="Times New Roman" w:hAnsi="Times New Roman" w:cs="Times New Roman"/>
          <w:sz w:val="24"/>
          <w:szCs w:val="24"/>
        </w:rPr>
      </w:pPr>
      <w:r w:rsidRPr="003D4EB1">
        <w:rPr>
          <w:rFonts w:ascii="Times New Roman" w:hAnsi="Times New Roman" w:cs="Times New Roman"/>
          <w:sz w:val="24"/>
          <w:szCs w:val="24"/>
        </w:rPr>
        <w:t xml:space="preserve">This section presents the result of the analysis and discussion </w:t>
      </w:r>
      <w:r w:rsidR="003D4EB1">
        <w:rPr>
          <w:rFonts w:ascii="Times New Roman" w:hAnsi="Times New Roman" w:cs="Times New Roman"/>
          <w:sz w:val="24"/>
          <w:szCs w:val="24"/>
        </w:rPr>
        <w:t xml:space="preserve">of findings in order </w:t>
      </w:r>
      <w:r w:rsidR="003D4EB1" w:rsidRPr="003D4EB1">
        <w:rPr>
          <w:rFonts w:ascii="Times New Roman" w:hAnsi="Times New Roman" w:cs="Times New Roman"/>
          <w:sz w:val="24"/>
          <w:szCs w:val="24"/>
        </w:rPr>
        <w:t>to verify the objectives of the study.</w:t>
      </w:r>
      <w:r w:rsidR="003D4EB1">
        <w:rPr>
          <w:rFonts w:ascii="Times New Roman" w:hAnsi="Times New Roman" w:cs="Times New Roman"/>
          <w:sz w:val="24"/>
          <w:szCs w:val="24"/>
        </w:rPr>
        <w:t xml:space="preserve"> It starts with descriptive statistics of the return series, pre-model estimation test, and post-model estimation or diagnostic tests.</w:t>
      </w:r>
    </w:p>
    <w:p w:rsidR="003D4EB1" w:rsidRPr="00A871E8" w:rsidRDefault="003D4EB1" w:rsidP="003D4EB1">
      <w:pPr>
        <w:spacing w:after="0" w:line="240" w:lineRule="auto"/>
        <w:jc w:val="both"/>
        <w:rPr>
          <w:rFonts w:ascii="Times New Roman" w:hAnsi="Times New Roman" w:cs="Times New Roman"/>
          <w:b/>
          <w:sz w:val="24"/>
          <w:szCs w:val="24"/>
        </w:rPr>
      </w:pPr>
    </w:p>
    <w:p w:rsidR="003D4EB1" w:rsidRDefault="003D4EB1" w:rsidP="003D4EB1">
      <w:pPr>
        <w:spacing w:after="0" w:line="360" w:lineRule="auto"/>
        <w:jc w:val="both"/>
        <w:rPr>
          <w:rFonts w:ascii="Times New Roman" w:hAnsi="Times New Roman" w:cs="Times New Roman"/>
          <w:b/>
          <w:sz w:val="24"/>
          <w:szCs w:val="24"/>
        </w:rPr>
      </w:pPr>
      <w:r w:rsidRPr="00A871E8">
        <w:rPr>
          <w:rFonts w:ascii="Times New Roman" w:hAnsi="Times New Roman" w:cs="Times New Roman"/>
          <w:b/>
          <w:sz w:val="24"/>
          <w:szCs w:val="24"/>
        </w:rPr>
        <w:t>4.</w:t>
      </w:r>
      <w:r>
        <w:rPr>
          <w:rFonts w:ascii="Times New Roman" w:hAnsi="Times New Roman" w:cs="Times New Roman"/>
          <w:b/>
          <w:sz w:val="24"/>
          <w:szCs w:val="24"/>
        </w:rPr>
        <w:t>1</w:t>
      </w:r>
      <w:r>
        <w:rPr>
          <w:rFonts w:ascii="Times New Roman" w:hAnsi="Times New Roman" w:cs="Times New Roman"/>
          <w:b/>
          <w:sz w:val="24"/>
          <w:szCs w:val="24"/>
        </w:rPr>
        <w:tab/>
      </w:r>
      <w:r w:rsidRPr="00A871E8">
        <w:rPr>
          <w:rFonts w:ascii="Times New Roman" w:hAnsi="Times New Roman" w:cs="Times New Roman"/>
          <w:b/>
          <w:sz w:val="24"/>
          <w:szCs w:val="24"/>
        </w:rPr>
        <w:t xml:space="preserve">Descriptive </w:t>
      </w:r>
      <w:r>
        <w:rPr>
          <w:rFonts w:ascii="Times New Roman" w:hAnsi="Times New Roman" w:cs="Times New Roman"/>
          <w:b/>
          <w:sz w:val="24"/>
          <w:szCs w:val="24"/>
        </w:rPr>
        <w:t>Statistics</w:t>
      </w:r>
    </w:p>
    <w:p w:rsidR="003D4EB1" w:rsidRPr="00A871E8" w:rsidRDefault="003D4EB1" w:rsidP="001C1B43">
      <w:pPr>
        <w:spacing w:after="0" w:line="240" w:lineRule="auto"/>
        <w:jc w:val="both"/>
        <w:rPr>
          <w:rFonts w:ascii="Times New Roman" w:hAnsi="Times New Roman" w:cs="Times New Roman"/>
          <w:sz w:val="24"/>
          <w:szCs w:val="24"/>
        </w:rPr>
      </w:pPr>
      <w:r w:rsidRPr="00A871E8">
        <w:rPr>
          <w:rFonts w:ascii="Times New Roman" w:hAnsi="Times New Roman" w:cs="Times New Roman"/>
          <w:sz w:val="24"/>
          <w:szCs w:val="24"/>
        </w:rPr>
        <w:t xml:space="preserve">The </w:t>
      </w:r>
      <w:r>
        <w:rPr>
          <w:rFonts w:ascii="Times New Roman" w:hAnsi="Times New Roman" w:cs="Times New Roman"/>
          <w:sz w:val="24"/>
          <w:szCs w:val="24"/>
        </w:rPr>
        <w:t>study</w:t>
      </w:r>
      <w:r w:rsidRPr="00A871E8">
        <w:rPr>
          <w:rFonts w:ascii="Times New Roman" w:hAnsi="Times New Roman" w:cs="Times New Roman"/>
          <w:sz w:val="24"/>
          <w:szCs w:val="24"/>
        </w:rPr>
        <w:t xml:space="preserve"> employs mean, maximum, minimum, </w:t>
      </w:r>
      <w:r>
        <w:rPr>
          <w:rFonts w:ascii="Times New Roman" w:hAnsi="Times New Roman" w:cs="Times New Roman"/>
          <w:sz w:val="24"/>
          <w:szCs w:val="24"/>
        </w:rPr>
        <w:t>and standard deviation</w:t>
      </w:r>
      <w:r w:rsidRPr="00A871E8">
        <w:rPr>
          <w:rFonts w:ascii="Times New Roman" w:hAnsi="Times New Roman" w:cs="Times New Roman"/>
          <w:sz w:val="24"/>
          <w:szCs w:val="24"/>
        </w:rPr>
        <w:t xml:space="preserve"> statistics to examine the shapes of the distribution of these data and to check whether the data series follow a Gaussian process. </w:t>
      </w:r>
      <w:r>
        <w:rPr>
          <w:rFonts w:ascii="Times New Roman" w:hAnsi="Times New Roman" w:cs="Times New Roman"/>
          <w:sz w:val="24"/>
          <w:szCs w:val="24"/>
        </w:rPr>
        <w:t>Table 1, below gives the result</w:t>
      </w:r>
      <w:r w:rsidRPr="00A871E8">
        <w:rPr>
          <w:rFonts w:ascii="Times New Roman" w:hAnsi="Times New Roman" w:cs="Times New Roman"/>
          <w:sz w:val="24"/>
          <w:szCs w:val="24"/>
        </w:rPr>
        <w:t xml:space="preserve"> of the statistical method.</w:t>
      </w:r>
    </w:p>
    <w:p w:rsidR="002047CE" w:rsidRPr="00374057" w:rsidRDefault="003D4EB1" w:rsidP="003D4EB1">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Table 1: Descriptive Statistics</w:t>
      </w:r>
    </w:p>
    <w:p w:rsidR="00EF3A1A" w:rsidRPr="00374057" w:rsidRDefault="00EF3A1A" w:rsidP="002047CE">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Variable       </w:t>
      </w:r>
      <w:r>
        <w:rPr>
          <w:rFonts w:ascii="Times New Roman" w:hAnsi="Times New Roman" w:cs="Times New Roman"/>
          <w:sz w:val="24"/>
          <w:szCs w:val="24"/>
        </w:rPr>
        <w:tab/>
      </w:r>
      <w:r w:rsidRPr="00374057">
        <w:rPr>
          <w:rFonts w:ascii="Times New Roman" w:hAnsi="Times New Roman" w:cs="Times New Roman"/>
          <w:sz w:val="24"/>
          <w:szCs w:val="24"/>
        </w:rPr>
        <w:t>obs</w:t>
      </w:r>
      <w:r w:rsidRPr="00374057">
        <w:rPr>
          <w:rFonts w:ascii="Times New Roman" w:hAnsi="Times New Roman" w:cs="Times New Roman"/>
          <w:sz w:val="24"/>
          <w:szCs w:val="24"/>
        </w:rPr>
        <w:tab/>
        <w:t xml:space="preserve">min         </w:t>
      </w:r>
      <w:r w:rsidRPr="00374057">
        <w:rPr>
          <w:rFonts w:ascii="Times New Roman" w:hAnsi="Times New Roman" w:cs="Times New Roman"/>
          <w:sz w:val="24"/>
          <w:szCs w:val="24"/>
        </w:rPr>
        <w:tab/>
        <w:t>mean</w:t>
      </w:r>
      <w:r>
        <w:rPr>
          <w:rFonts w:ascii="Times New Roman" w:hAnsi="Times New Roman" w:cs="Times New Roman"/>
          <w:sz w:val="24"/>
          <w:szCs w:val="24"/>
        </w:rPr>
        <w:tab/>
      </w:r>
      <w:r>
        <w:rPr>
          <w:rFonts w:ascii="Times New Roman" w:hAnsi="Times New Roman" w:cs="Times New Roman"/>
          <w:sz w:val="24"/>
          <w:szCs w:val="24"/>
        </w:rPr>
        <w:tab/>
        <w:t xml:space="preserve">max      </w:t>
      </w:r>
      <w:r>
        <w:rPr>
          <w:rFonts w:ascii="Times New Roman" w:hAnsi="Times New Roman" w:cs="Times New Roman"/>
          <w:sz w:val="24"/>
          <w:szCs w:val="24"/>
        </w:rPr>
        <w:tab/>
      </w:r>
      <w:r w:rsidRPr="00374057">
        <w:rPr>
          <w:rFonts w:ascii="Times New Roman" w:hAnsi="Times New Roman" w:cs="Times New Roman"/>
          <w:sz w:val="24"/>
          <w:szCs w:val="24"/>
        </w:rPr>
        <w:t>std.dev</w:t>
      </w:r>
    </w:p>
    <w:p w:rsidR="00EF3A1A" w:rsidRPr="00374057" w:rsidRDefault="00EF3A1A" w:rsidP="002047C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w:t>
      </w:r>
      <w:r w:rsidRPr="00374057">
        <w:rPr>
          <w:rFonts w:ascii="Times New Roman" w:hAnsi="Times New Roman" w:cs="Times New Roman"/>
          <w:sz w:val="24"/>
          <w:szCs w:val="24"/>
        </w:rPr>
        <w:t xml:space="preserve">3199          </w:t>
      </w:r>
      <w:r w:rsidRPr="00374057">
        <w:rPr>
          <w:rFonts w:ascii="Times New Roman" w:hAnsi="Times New Roman" w:cs="Times New Roman"/>
          <w:sz w:val="24"/>
          <w:szCs w:val="24"/>
        </w:rPr>
        <w:tab/>
        <w:t xml:space="preserve">-0.01903 </w:t>
      </w:r>
      <w:r w:rsidRPr="00374057">
        <w:rPr>
          <w:rFonts w:ascii="Times New Roman" w:hAnsi="Times New Roman" w:cs="Times New Roman"/>
          <w:sz w:val="24"/>
          <w:szCs w:val="24"/>
        </w:rPr>
        <w:tab/>
        <w:t xml:space="preserve"> 6.3789e-005     </w:t>
      </w:r>
      <w:r>
        <w:rPr>
          <w:rFonts w:ascii="Times New Roman" w:hAnsi="Times New Roman" w:cs="Times New Roman"/>
          <w:sz w:val="24"/>
          <w:szCs w:val="24"/>
        </w:rPr>
        <w:tab/>
      </w:r>
      <w:r w:rsidRPr="00374057">
        <w:rPr>
          <w:rFonts w:ascii="Times New Roman" w:hAnsi="Times New Roman" w:cs="Times New Roman"/>
          <w:sz w:val="24"/>
          <w:szCs w:val="24"/>
        </w:rPr>
        <w:t xml:space="preserve">0.034635  </w:t>
      </w:r>
      <w:r>
        <w:rPr>
          <w:rFonts w:ascii="Times New Roman" w:hAnsi="Times New Roman" w:cs="Times New Roman"/>
          <w:sz w:val="24"/>
          <w:szCs w:val="24"/>
        </w:rPr>
        <w:tab/>
      </w:r>
      <w:r w:rsidRPr="00374057">
        <w:rPr>
          <w:rFonts w:ascii="Times New Roman" w:hAnsi="Times New Roman" w:cs="Times New Roman"/>
          <w:sz w:val="24"/>
          <w:szCs w:val="24"/>
        </w:rPr>
        <w:t>0.0044757</w:t>
      </w:r>
    </w:p>
    <w:p w:rsidR="00EF3A1A" w:rsidRPr="00374057" w:rsidRDefault="00EF3A1A" w:rsidP="00EF3A1A">
      <w:pPr>
        <w:spacing w:after="0" w:line="240" w:lineRule="auto"/>
        <w:rPr>
          <w:rFonts w:ascii="Times New Roman" w:hAnsi="Times New Roman" w:cs="Times New Roman"/>
          <w:sz w:val="24"/>
          <w:szCs w:val="24"/>
        </w:rPr>
      </w:pPr>
      <w:r w:rsidRPr="00374057">
        <w:rPr>
          <w:rFonts w:ascii="Times New Roman" w:hAnsi="Times New Roman" w:cs="Times New Roman"/>
          <w:sz w:val="24"/>
          <w:szCs w:val="24"/>
        </w:rPr>
        <w:t xml:space="preserve">JAN             </w:t>
      </w:r>
      <w:r>
        <w:rPr>
          <w:rFonts w:ascii="Times New Roman" w:hAnsi="Times New Roman" w:cs="Times New Roman"/>
          <w:sz w:val="24"/>
          <w:szCs w:val="24"/>
        </w:rPr>
        <w:tab/>
      </w:r>
      <w:r w:rsidRPr="00374057">
        <w:rPr>
          <w:rFonts w:ascii="Times New Roman" w:hAnsi="Times New Roman" w:cs="Times New Roman"/>
          <w:sz w:val="24"/>
          <w:szCs w:val="24"/>
        </w:rPr>
        <w:t xml:space="preserve">262     </w:t>
      </w:r>
      <w:r w:rsidRPr="00374057">
        <w:rPr>
          <w:rFonts w:ascii="Times New Roman" w:hAnsi="Times New Roman" w:cs="Times New Roman"/>
          <w:sz w:val="24"/>
          <w:szCs w:val="24"/>
        </w:rPr>
        <w:tab/>
      </w:r>
      <w:r w:rsidRPr="00374057">
        <w:rPr>
          <w:rFonts w:ascii="Times New Roman" w:hAnsi="Times New Roman" w:cs="Times New Roman"/>
          <w:sz w:val="24"/>
          <w:szCs w:val="24"/>
        </w:rPr>
        <w:tab/>
        <w:t xml:space="preserve">-0.01857  </w:t>
      </w:r>
      <w:r w:rsidRPr="00374057">
        <w:rPr>
          <w:rFonts w:ascii="Times New Roman" w:hAnsi="Times New Roman" w:cs="Times New Roman"/>
          <w:sz w:val="24"/>
          <w:szCs w:val="24"/>
        </w:rPr>
        <w:tab/>
        <w:t xml:space="preserve">-0.00064276     </w:t>
      </w:r>
      <w:r>
        <w:rPr>
          <w:rFonts w:ascii="Times New Roman" w:hAnsi="Times New Roman" w:cs="Times New Roman"/>
          <w:sz w:val="24"/>
          <w:szCs w:val="24"/>
        </w:rPr>
        <w:tab/>
      </w:r>
      <w:r w:rsidRPr="00374057">
        <w:rPr>
          <w:rFonts w:ascii="Times New Roman" w:hAnsi="Times New Roman" w:cs="Times New Roman"/>
          <w:sz w:val="24"/>
          <w:szCs w:val="24"/>
        </w:rPr>
        <w:t>0.016669</w:t>
      </w:r>
      <w:r>
        <w:rPr>
          <w:rFonts w:ascii="Times New Roman" w:hAnsi="Times New Roman" w:cs="Times New Roman"/>
          <w:sz w:val="24"/>
          <w:szCs w:val="24"/>
        </w:rPr>
        <w:tab/>
      </w:r>
      <w:r w:rsidRPr="00374057">
        <w:rPr>
          <w:rFonts w:ascii="Times New Roman" w:hAnsi="Times New Roman" w:cs="Times New Roman"/>
          <w:sz w:val="24"/>
          <w:szCs w:val="24"/>
        </w:rPr>
        <w:t>0.0053232</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FEB              </w:t>
      </w:r>
      <w:r>
        <w:rPr>
          <w:rFonts w:ascii="Times New Roman" w:hAnsi="Times New Roman" w:cs="Times New Roman"/>
          <w:sz w:val="24"/>
          <w:szCs w:val="24"/>
        </w:rPr>
        <w:tab/>
      </w:r>
      <w:r w:rsidRPr="00374057">
        <w:rPr>
          <w:rFonts w:ascii="Times New Roman" w:hAnsi="Times New Roman" w:cs="Times New Roman"/>
          <w:sz w:val="24"/>
          <w:szCs w:val="24"/>
        </w:rPr>
        <w:t xml:space="preserve">259     </w:t>
      </w:r>
      <w:r w:rsidRPr="00374057">
        <w:rPr>
          <w:rFonts w:ascii="Times New Roman" w:hAnsi="Times New Roman" w:cs="Times New Roman"/>
          <w:sz w:val="24"/>
          <w:szCs w:val="24"/>
        </w:rPr>
        <w:tab/>
      </w:r>
      <w:r w:rsidRPr="00374057">
        <w:rPr>
          <w:rFonts w:ascii="Times New Roman" w:hAnsi="Times New Roman" w:cs="Times New Roman"/>
          <w:sz w:val="24"/>
          <w:szCs w:val="24"/>
        </w:rPr>
        <w:tab/>
        <w:t xml:space="preserve">-0.01204   </w:t>
      </w:r>
      <w:r w:rsidRPr="00374057">
        <w:rPr>
          <w:rFonts w:ascii="Times New Roman" w:hAnsi="Times New Roman" w:cs="Times New Roman"/>
          <w:sz w:val="24"/>
          <w:szCs w:val="24"/>
        </w:rPr>
        <w:tab/>
        <w:t xml:space="preserve">0.00040433     </w:t>
      </w:r>
      <w:r>
        <w:rPr>
          <w:rFonts w:ascii="Times New Roman" w:hAnsi="Times New Roman" w:cs="Times New Roman"/>
          <w:sz w:val="24"/>
          <w:szCs w:val="24"/>
        </w:rPr>
        <w:tab/>
      </w:r>
      <w:r w:rsidRPr="00374057">
        <w:rPr>
          <w:rFonts w:ascii="Times New Roman" w:hAnsi="Times New Roman" w:cs="Times New Roman"/>
          <w:sz w:val="24"/>
          <w:szCs w:val="24"/>
        </w:rPr>
        <w:t xml:space="preserve">0.020217     </w:t>
      </w:r>
      <w:r w:rsidRPr="00374057">
        <w:rPr>
          <w:rFonts w:ascii="Times New Roman" w:hAnsi="Times New Roman" w:cs="Times New Roman"/>
          <w:sz w:val="24"/>
          <w:szCs w:val="24"/>
        </w:rPr>
        <w:tab/>
        <w:t>0.004265</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MAR             </w:t>
      </w:r>
      <w:r>
        <w:rPr>
          <w:rFonts w:ascii="Times New Roman" w:hAnsi="Times New Roman" w:cs="Times New Roman"/>
          <w:sz w:val="24"/>
          <w:szCs w:val="24"/>
        </w:rPr>
        <w:tab/>
      </w:r>
      <w:r w:rsidRPr="00374057">
        <w:rPr>
          <w:rFonts w:ascii="Times New Roman" w:hAnsi="Times New Roman" w:cs="Times New Roman"/>
          <w:sz w:val="24"/>
          <w:szCs w:val="24"/>
        </w:rPr>
        <w:t xml:space="preserve">275     </w:t>
      </w:r>
      <w:r w:rsidRPr="00374057">
        <w:rPr>
          <w:rFonts w:ascii="Times New Roman" w:hAnsi="Times New Roman" w:cs="Times New Roman"/>
          <w:sz w:val="24"/>
          <w:szCs w:val="24"/>
        </w:rPr>
        <w:tab/>
      </w:r>
      <w:r w:rsidRPr="00374057">
        <w:rPr>
          <w:rFonts w:ascii="Times New Roman" w:hAnsi="Times New Roman" w:cs="Times New Roman"/>
          <w:sz w:val="24"/>
          <w:szCs w:val="24"/>
        </w:rPr>
        <w:tab/>
        <w:t xml:space="preserve">-0.01307 </w:t>
      </w:r>
      <w:r w:rsidRPr="00374057">
        <w:rPr>
          <w:rFonts w:ascii="Times New Roman" w:hAnsi="Times New Roman" w:cs="Times New Roman"/>
          <w:sz w:val="24"/>
          <w:szCs w:val="24"/>
        </w:rPr>
        <w:tab/>
        <w:t xml:space="preserve">-7.5874e-005     </w:t>
      </w:r>
      <w:r>
        <w:rPr>
          <w:rFonts w:ascii="Times New Roman" w:hAnsi="Times New Roman" w:cs="Times New Roman"/>
          <w:sz w:val="24"/>
          <w:szCs w:val="24"/>
        </w:rPr>
        <w:tab/>
      </w:r>
      <w:r w:rsidRPr="00374057">
        <w:rPr>
          <w:rFonts w:ascii="Times New Roman" w:hAnsi="Times New Roman" w:cs="Times New Roman"/>
          <w:sz w:val="24"/>
          <w:szCs w:val="24"/>
        </w:rPr>
        <w:t xml:space="preserve">0.009679    </w:t>
      </w:r>
      <w:r>
        <w:rPr>
          <w:rFonts w:ascii="Times New Roman" w:hAnsi="Times New Roman" w:cs="Times New Roman"/>
          <w:sz w:val="24"/>
          <w:szCs w:val="24"/>
        </w:rPr>
        <w:tab/>
      </w:r>
      <w:r w:rsidRPr="00374057">
        <w:rPr>
          <w:rFonts w:ascii="Times New Roman" w:hAnsi="Times New Roman" w:cs="Times New Roman"/>
          <w:sz w:val="24"/>
          <w:szCs w:val="24"/>
        </w:rPr>
        <w:t>0.0036947</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APR              </w:t>
      </w:r>
      <w:r>
        <w:rPr>
          <w:rFonts w:ascii="Times New Roman" w:hAnsi="Times New Roman" w:cs="Times New Roman"/>
          <w:sz w:val="24"/>
          <w:szCs w:val="24"/>
        </w:rPr>
        <w:tab/>
      </w:r>
      <w:r w:rsidRPr="00374057">
        <w:rPr>
          <w:rFonts w:ascii="Times New Roman" w:hAnsi="Times New Roman" w:cs="Times New Roman"/>
          <w:sz w:val="24"/>
          <w:szCs w:val="24"/>
        </w:rPr>
        <w:t xml:space="preserve">253      </w:t>
      </w:r>
      <w:r>
        <w:rPr>
          <w:rFonts w:ascii="Times New Roman" w:hAnsi="Times New Roman" w:cs="Times New Roman"/>
          <w:sz w:val="24"/>
          <w:szCs w:val="24"/>
        </w:rPr>
        <w:tab/>
      </w:r>
      <w:r w:rsidRPr="00374057">
        <w:rPr>
          <w:rFonts w:ascii="Times New Roman" w:hAnsi="Times New Roman" w:cs="Times New Roman"/>
          <w:sz w:val="24"/>
          <w:szCs w:val="24"/>
        </w:rPr>
        <w:t xml:space="preserve">-0.01181   </w:t>
      </w:r>
      <w:r>
        <w:rPr>
          <w:rFonts w:ascii="Times New Roman" w:hAnsi="Times New Roman" w:cs="Times New Roman"/>
          <w:sz w:val="24"/>
          <w:szCs w:val="24"/>
        </w:rPr>
        <w:tab/>
      </w:r>
      <w:r w:rsidRPr="00374057">
        <w:rPr>
          <w:rFonts w:ascii="Times New Roman" w:hAnsi="Times New Roman" w:cs="Times New Roman"/>
          <w:sz w:val="24"/>
          <w:szCs w:val="24"/>
        </w:rPr>
        <w:t xml:space="preserve">0.00060215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 0.034635 </w:t>
      </w:r>
      <w:r>
        <w:rPr>
          <w:rFonts w:ascii="Times New Roman" w:hAnsi="Times New Roman" w:cs="Times New Roman"/>
          <w:sz w:val="24"/>
          <w:szCs w:val="24"/>
        </w:rPr>
        <w:tab/>
      </w:r>
      <w:r w:rsidRPr="00374057">
        <w:rPr>
          <w:rFonts w:ascii="Times New Roman" w:hAnsi="Times New Roman" w:cs="Times New Roman"/>
          <w:sz w:val="24"/>
          <w:szCs w:val="24"/>
        </w:rPr>
        <w:t>0.0042912</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MAY              261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-0.01903    </w:t>
      </w:r>
      <w:r>
        <w:rPr>
          <w:rFonts w:ascii="Times New Roman" w:hAnsi="Times New Roman" w:cs="Times New Roman"/>
          <w:sz w:val="24"/>
          <w:szCs w:val="24"/>
        </w:rPr>
        <w:tab/>
      </w:r>
      <w:r w:rsidRPr="00374057">
        <w:rPr>
          <w:rFonts w:ascii="Times New Roman" w:hAnsi="Times New Roman" w:cs="Times New Roman"/>
          <w:sz w:val="24"/>
          <w:szCs w:val="24"/>
        </w:rPr>
        <w:t xml:space="preserve">0.0013965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0.01611    </w:t>
      </w:r>
      <w:r>
        <w:rPr>
          <w:rFonts w:ascii="Times New Roman" w:hAnsi="Times New Roman" w:cs="Times New Roman"/>
          <w:sz w:val="24"/>
          <w:szCs w:val="24"/>
        </w:rPr>
        <w:tab/>
      </w:r>
      <w:r w:rsidRPr="00374057">
        <w:rPr>
          <w:rFonts w:ascii="Times New Roman" w:hAnsi="Times New Roman" w:cs="Times New Roman"/>
          <w:sz w:val="24"/>
          <w:szCs w:val="24"/>
        </w:rPr>
        <w:t>0.0046943</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JUN             278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-0.01717 </w:t>
      </w:r>
      <w:r>
        <w:rPr>
          <w:rFonts w:ascii="Times New Roman" w:hAnsi="Times New Roman" w:cs="Times New Roman"/>
          <w:sz w:val="24"/>
          <w:szCs w:val="24"/>
        </w:rPr>
        <w:tab/>
      </w:r>
      <w:r w:rsidRPr="00374057">
        <w:rPr>
          <w:rFonts w:ascii="Times New Roman" w:hAnsi="Times New Roman" w:cs="Times New Roman"/>
          <w:sz w:val="24"/>
          <w:szCs w:val="24"/>
        </w:rPr>
        <w:t xml:space="preserve">-8.6059e-006     </w:t>
      </w:r>
      <w:r>
        <w:rPr>
          <w:rFonts w:ascii="Times New Roman" w:hAnsi="Times New Roman" w:cs="Times New Roman"/>
          <w:sz w:val="24"/>
          <w:szCs w:val="24"/>
        </w:rPr>
        <w:tab/>
      </w:r>
      <w:r w:rsidRPr="00374057">
        <w:rPr>
          <w:rFonts w:ascii="Times New Roman" w:hAnsi="Times New Roman" w:cs="Times New Roman"/>
          <w:sz w:val="24"/>
          <w:szCs w:val="24"/>
        </w:rPr>
        <w:t xml:space="preserve">0.016392   </w:t>
      </w:r>
      <w:r>
        <w:rPr>
          <w:rFonts w:ascii="Times New Roman" w:hAnsi="Times New Roman" w:cs="Times New Roman"/>
          <w:sz w:val="24"/>
          <w:szCs w:val="24"/>
        </w:rPr>
        <w:tab/>
      </w:r>
      <w:r w:rsidRPr="00374057">
        <w:rPr>
          <w:rFonts w:ascii="Times New Roman" w:hAnsi="Times New Roman" w:cs="Times New Roman"/>
          <w:sz w:val="24"/>
          <w:szCs w:val="24"/>
        </w:rPr>
        <w:t xml:space="preserve"> 0.0051093</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JULY             279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-0.01271 </w:t>
      </w:r>
      <w:r>
        <w:rPr>
          <w:rFonts w:ascii="Times New Roman" w:hAnsi="Times New Roman" w:cs="Times New Roman"/>
          <w:sz w:val="24"/>
          <w:szCs w:val="24"/>
        </w:rPr>
        <w:tab/>
      </w:r>
      <w:r w:rsidRPr="00374057">
        <w:rPr>
          <w:rFonts w:ascii="Times New Roman" w:hAnsi="Times New Roman" w:cs="Times New Roman"/>
          <w:sz w:val="24"/>
          <w:szCs w:val="24"/>
        </w:rPr>
        <w:t xml:space="preserve">-1.6485e-005     </w:t>
      </w:r>
      <w:r>
        <w:rPr>
          <w:rFonts w:ascii="Times New Roman" w:hAnsi="Times New Roman" w:cs="Times New Roman"/>
          <w:sz w:val="24"/>
          <w:szCs w:val="24"/>
        </w:rPr>
        <w:tab/>
      </w:r>
      <w:r w:rsidRPr="00374057">
        <w:rPr>
          <w:rFonts w:ascii="Times New Roman" w:hAnsi="Times New Roman" w:cs="Times New Roman"/>
          <w:sz w:val="24"/>
          <w:szCs w:val="24"/>
        </w:rPr>
        <w:t xml:space="preserve">0.017395    </w:t>
      </w:r>
      <w:r>
        <w:rPr>
          <w:rFonts w:ascii="Times New Roman" w:hAnsi="Times New Roman" w:cs="Times New Roman"/>
          <w:sz w:val="24"/>
          <w:szCs w:val="24"/>
        </w:rPr>
        <w:tab/>
      </w:r>
      <w:r w:rsidRPr="00374057">
        <w:rPr>
          <w:rFonts w:ascii="Times New Roman" w:hAnsi="Times New Roman" w:cs="Times New Roman"/>
          <w:sz w:val="24"/>
          <w:szCs w:val="24"/>
        </w:rPr>
        <w:t>0.0039222</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AUG              280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-0.01617   </w:t>
      </w:r>
      <w:r>
        <w:rPr>
          <w:rFonts w:ascii="Times New Roman" w:hAnsi="Times New Roman" w:cs="Times New Roman"/>
          <w:sz w:val="24"/>
          <w:szCs w:val="24"/>
        </w:rPr>
        <w:tab/>
      </w:r>
      <w:r w:rsidRPr="00374057">
        <w:rPr>
          <w:rFonts w:ascii="Times New Roman" w:hAnsi="Times New Roman" w:cs="Times New Roman"/>
          <w:sz w:val="24"/>
          <w:szCs w:val="24"/>
        </w:rPr>
        <w:t xml:space="preserve">-0.0004442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0.016626    </w:t>
      </w:r>
      <w:r>
        <w:rPr>
          <w:rFonts w:ascii="Times New Roman" w:hAnsi="Times New Roman" w:cs="Times New Roman"/>
          <w:sz w:val="24"/>
          <w:szCs w:val="24"/>
        </w:rPr>
        <w:tab/>
      </w:r>
      <w:r w:rsidRPr="00374057">
        <w:rPr>
          <w:rFonts w:ascii="Times New Roman" w:hAnsi="Times New Roman" w:cs="Times New Roman"/>
          <w:sz w:val="24"/>
          <w:szCs w:val="24"/>
        </w:rPr>
        <w:t>0.0051341</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SEP              267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-0.01314  </w:t>
      </w:r>
      <w:r>
        <w:rPr>
          <w:rFonts w:ascii="Times New Roman" w:hAnsi="Times New Roman" w:cs="Times New Roman"/>
          <w:sz w:val="24"/>
          <w:szCs w:val="24"/>
        </w:rPr>
        <w:tab/>
      </w:r>
      <w:r w:rsidRPr="00374057">
        <w:rPr>
          <w:rFonts w:ascii="Times New Roman" w:hAnsi="Times New Roman" w:cs="Times New Roman"/>
          <w:sz w:val="24"/>
          <w:szCs w:val="24"/>
        </w:rPr>
        <w:t xml:space="preserve">8.8904e-005     </w:t>
      </w:r>
      <w:r>
        <w:rPr>
          <w:rFonts w:ascii="Times New Roman" w:hAnsi="Times New Roman" w:cs="Times New Roman"/>
          <w:sz w:val="24"/>
          <w:szCs w:val="24"/>
        </w:rPr>
        <w:tab/>
      </w:r>
      <w:r w:rsidRPr="00374057">
        <w:rPr>
          <w:rFonts w:ascii="Times New Roman" w:hAnsi="Times New Roman" w:cs="Times New Roman"/>
          <w:sz w:val="24"/>
          <w:szCs w:val="24"/>
        </w:rPr>
        <w:t xml:space="preserve">0.012729   </w:t>
      </w:r>
      <w:r>
        <w:rPr>
          <w:rFonts w:ascii="Times New Roman" w:hAnsi="Times New Roman" w:cs="Times New Roman"/>
          <w:sz w:val="24"/>
          <w:szCs w:val="24"/>
        </w:rPr>
        <w:tab/>
      </w:r>
      <w:r w:rsidRPr="00374057">
        <w:rPr>
          <w:rFonts w:ascii="Times New Roman" w:hAnsi="Times New Roman" w:cs="Times New Roman"/>
          <w:sz w:val="24"/>
          <w:szCs w:val="24"/>
        </w:rPr>
        <w:t xml:space="preserve"> 0.0038581</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OCT              264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-0.01569  </w:t>
      </w:r>
      <w:r>
        <w:rPr>
          <w:rFonts w:ascii="Times New Roman" w:hAnsi="Times New Roman" w:cs="Times New Roman"/>
          <w:sz w:val="24"/>
          <w:szCs w:val="24"/>
        </w:rPr>
        <w:tab/>
      </w:r>
      <w:r w:rsidRPr="00374057">
        <w:rPr>
          <w:rFonts w:ascii="Times New Roman" w:hAnsi="Times New Roman" w:cs="Times New Roman"/>
          <w:sz w:val="24"/>
          <w:szCs w:val="24"/>
        </w:rPr>
        <w:t xml:space="preserve">-0.00035197    </w:t>
      </w:r>
      <w:r>
        <w:rPr>
          <w:rFonts w:ascii="Times New Roman" w:hAnsi="Times New Roman" w:cs="Times New Roman"/>
          <w:sz w:val="24"/>
          <w:szCs w:val="24"/>
        </w:rPr>
        <w:tab/>
      </w:r>
      <w:r w:rsidRPr="00374057">
        <w:rPr>
          <w:rFonts w:ascii="Times New Roman" w:hAnsi="Times New Roman" w:cs="Times New Roman"/>
          <w:sz w:val="24"/>
          <w:szCs w:val="24"/>
        </w:rPr>
        <w:t xml:space="preserve"> 0.012942   </w:t>
      </w:r>
      <w:r>
        <w:rPr>
          <w:rFonts w:ascii="Times New Roman" w:hAnsi="Times New Roman" w:cs="Times New Roman"/>
          <w:sz w:val="24"/>
          <w:szCs w:val="24"/>
        </w:rPr>
        <w:tab/>
      </w:r>
      <w:r w:rsidRPr="00374057">
        <w:rPr>
          <w:rFonts w:ascii="Times New Roman" w:hAnsi="Times New Roman" w:cs="Times New Roman"/>
          <w:sz w:val="24"/>
          <w:szCs w:val="24"/>
        </w:rPr>
        <w:t xml:space="preserve"> 0.0037748</w:t>
      </w:r>
    </w:p>
    <w:p w:rsidR="00EF3A1A" w:rsidRPr="00374057" w:rsidRDefault="00EF3A1A" w:rsidP="00EF3A1A">
      <w:pP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NOV              271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-0.01804   </w:t>
      </w:r>
      <w:r>
        <w:rPr>
          <w:rFonts w:ascii="Times New Roman" w:hAnsi="Times New Roman" w:cs="Times New Roman"/>
          <w:sz w:val="24"/>
          <w:szCs w:val="24"/>
        </w:rPr>
        <w:tab/>
      </w:r>
      <w:r w:rsidRPr="00374057">
        <w:rPr>
          <w:rFonts w:ascii="Times New Roman" w:hAnsi="Times New Roman" w:cs="Times New Roman"/>
          <w:sz w:val="24"/>
          <w:szCs w:val="24"/>
        </w:rPr>
        <w:t xml:space="preserve">-0.0005481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0.011359    </w:t>
      </w:r>
      <w:r>
        <w:rPr>
          <w:rFonts w:ascii="Times New Roman" w:hAnsi="Times New Roman" w:cs="Times New Roman"/>
          <w:sz w:val="24"/>
          <w:szCs w:val="24"/>
        </w:rPr>
        <w:tab/>
      </w:r>
      <w:r w:rsidRPr="00374057">
        <w:rPr>
          <w:rFonts w:ascii="Times New Roman" w:hAnsi="Times New Roman" w:cs="Times New Roman"/>
          <w:sz w:val="24"/>
          <w:szCs w:val="24"/>
        </w:rPr>
        <w:t>0.0040508</w:t>
      </w:r>
    </w:p>
    <w:p w:rsidR="00EF3A1A" w:rsidRDefault="00EF3A1A" w:rsidP="00EF3A1A">
      <w:pPr>
        <w:pBdr>
          <w:bottom w:val="single" w:sz="4" w:space="1" w:color="auto"/>
        </w:pBdr>
        <w:spacing w:after="0" w:line="240" w:lineRule="auto"/>
        <w:jc w:val="both"/>
        <w:rPr>
          <w:rFonts w:ascii="Times New Roman" w:hAnsi="Times New Roman" w:cs="Times New Roman"/>
          <w:sz w:val="24"/>
          <w:szCs w:val="24"/>
        </w:rPr>
      </w:pPr>
      <w:r w:rsidRPr="00374057">
        <w:rPr>
          <w:rFonts w:ascii="Times New Roman" w:hAnsi="Times New Roman" w:cs="Times New Roman"/>
          <w:sz w:val="24"/>
          <w:szCs w:val="24"/>
        </w:rPr>
        <w:t xml:space="preserve">DEC            254    </w:t>
      </w:r>
      <w:r>
        <w:rPr>
          <w:rFonts w:ascii="Times New Roman" w:hAnsi="Times New Roman" w:cs="Times New Roman"/>
          <w:sz w:val="24"/>
          <w:szCs w:val="24"/>
        </w:rPr>
        <w:tab/>
      </w:r>
      <w:r>
        <w:rPr>
          <w:rFonts w:ascii="Times New Roman" w:hAnsi="Times New Roman" w:cs="Times New Roman"/>
          <w:sz w:val="24"/>
          <w:szCs w:val="24"/>
        </w:rPr>
        <w:tab/>
      </w:r>
      <w:r w:rsidRPr="00374057">
        <w:rPr>
          <w:rFonts w:ascii="Times New Roman" w:hAnsi="Times New Roman" w:cs="Times New Roman"/>
          <w:sz w:val="24"/>
          <w:szCs w:val="24"/>
        </w:rPr>
        <w:t xml:space="preserve">-0.01567   </w:t>
      </w:r>
      <w:r>
        <w:rPr>
          <w:rFonts w:ascii="Times New Roman" w:hAnsi="Times New Roman" w:cs="Times New Roman"/>
          <w:sz w:val="24"/>
          <w:szCs w:val="24"/>
        </w:rPr>
        <w:tab/>
      </w:r>
      <w:r w:rsidRPr="00374057">
        <w:rPr>
          <w:rFonts w:ascii="Times New Roman" w:hAnsi="Times New Roman" w:cs="Times New Roman"/>
          <w:sz w:val="24"/>
          <w:szCs w:val="24"/>
        </w:rPr>
        <w:t xml:space="preserve">0.00050039     </w:t>
      </w:r>
      <w:r>
        <w:rPr>
          <w:rFonts w:ascii="Times New Roman" w:hAnsi="Times New Roman" w:cs="Times New Roman"/>
          <w:sz w:val="24"/>
          <w:szCs w:val="24"/>
        </w:rPr>
        <w:tab/>
      </w:r>
      <w:r w:rsidRPr="00374057">
        <w:rPr>
          <w:rFonts w:ascii="Times New Roman" w:hAnsi="Times New Roman" w:cs="Times New Roman"/>
          <w:sz w:val="24"/>
          <w:szCs w:val="24"/>
        </w:rPr>
        <w:t xml:space="preserve">0.021234    </w:t>
      </w:r>
      <w:r>
        <w:rPr>
          <w:rFonts w:ascii="Times New Roman" w:hAnsi="Times New Roman" w:cs="Times New Roman"/>
          <w:sz w:val="24"/>
          <w:szCs w:val="24"/>
        </w:rPr>
        <w:tab/>
      </w:r>
      <w:r w:rsidRPr="00374057">
        <w:rPr>
          <w:rFonts w:ascii="Times New Roman" w:hAnsi="Times New Roman" w:cs="Times New Roman"/>
          <w:sz w:val="24"/>
          <w:szCs w:val="24"/>
        </w:rPr>
        <w:t>0.0047496</w:t>
      </w:r>
    </w:p>
    <w:p w:rsidR="00EF3A1A" w:rsidRDefault="00EF3A1A" w:rsidP="00EF3A1A">
      <w:pPr>
        <w:rPr>
          <w:rFonts w:ascii="Times New Roman" w:hAnsi="Times New Roman" w:cs="Times New Roman"/>
          <w:sz w:val="24"/>
          <w:szCs w:val="24"/>
        </w:rPr>
      </w:pPr>
      <w:r>
        <w:rPr>
          <w:rFonts w:ascii="Times New Roman" w:hAnsi="Times New Roman" w:cs="Times New Roman"/>
          <w:sz w:val="24"/>
          <w:szCs w:val="24"/>
        </w:rPr>
        <w:t>Source: Authors’ Computation</w:t>
      </w:r>
    </w:p>
    <w:p w:rsidR="00EF3A1A" w:rsidRPr="00C551D9" w:rsidRDefault="00EF3A1A" w:rsidP="00EF3A1A">
      <w:pPr>
        <w:jc w:val="both"/>
        <w:rPr>
          <w:rFonts w:ascii="Times New Roman" w:hAnsi="Times New Roman" w:cs="Times New Roman"/>
          <w:sz w:val="24"/>
          <w:szCs w:val="24"/>
        </w:rPr>
      </w:pPr>
      <w:r w:rsidRPr="0027390D">
        <w:rPr>
          <w:rFonts w:ascii="Times New Roman" w:hAnsi="Times New Roman" w:cs="Times New Roman"/>
          <w:sz w:val="24"/>
          <w:szCs w:val="24"/>
        </w:rPr>
        <w:t xml:space="preserve">Table 1, shows the mean, standard deviation, minimum and maximum values of returns across the months of the year examined in the study for the period of 2005 to 2017. We observe that the mean values for the January, March, June, July, August, October and November are negative while the mean return of February, April, May, September, and December are positives. </w:t>
      </w:r>
      <w:r>
        <w:rPr>
          <w:rFonts w:ascii="Times New Roman" w:hAnsi="Times New Roman" w:cs="Times New Roman"/>
          <w:sz w:val="24"/>
          <w:szCs w:val="24"/>
        </w:rPr>
        <w:t>Since the mean value</w:t>
      </w:r>
      <w:r w:rsidRPr="0027390D">
        <w:rPr>
          <w:rFonts w:ascii="Times New Roman" w:hAnsi="Times New Roman" w:cs="Times New Roman"/>
          <w:sz w:val="24"/>
          <w:szCs w:val="24"/>
        </w:rPr>
        <w:t xml:space="preserve"> represent the average return, our findings revealed that May has the largest return of 0.14%</w:t>
      </w:r>
      <w:r>
        <w:rPr>
          <w:rFonts w:ascii="Times New Roman" w:hAnsi="Times New Roman" w:cs="Times New Roman"/>
          <w:sz w:val="24"/>
          <w:szCs w:val="24"/>
        </w:rPr>
        <w:t>, among the month of the years while lowest was found on June.</w:t>
      </w:r>
      <w:r w:rsidRPr="00C551D9">
        <w:rPr>
          <w:rFonts w:ascii="Times New Roman" w:hAnsi="Times New Roman" w:cs="Times New Roman"/>
          <w:sz w:val="24"/>
          <w:szCs w:val="24"/>
        </w:rPr>
        <w:t xml:space="preserve"> However, the </w:t>
      </w:r>
      <w:r>
        <w:rPr>
          <w:rFonts w:ascii="Times New Roman" w:hAnsi="Times New Roman" w:cs="Times New Roman"/>
          <w:sz w:val="24"/>
          <w:szCs w:val="24"/>
        </w:rPr>
        <w:t>return on January appears</w:t>
      </w:r>
      <w:r w:rsidRPr="00C551D9">
        <w:rPr>
          <w:rFonts w:ascii="Times New Roman" w:hAnsi="Times New Roman" w:cs="Times New Roman"/>
          <w:sz w:val="24"/>
          <w:szCs w:val="24"/>
        </w:rPr>
        <w:t xml:space="preserve"> to be the most volatile </w:t>
      </w:r>
      <w:r>
        <w:rPr>
          <w:rFonts w:ascii="Times New Roman" w:hAnsi="Times New Roman" w:cs="Times New Roman"/>
          <w:sz w:val="24"/>
          <w:szCs w:val="24"/>
        </w:rPr>
        <w:t xml:space="preserve">in the Nigerian stock market </w:t>
      </w:r>
      <w:r w:rsidRPr="00C551D9">
        <w:rPr>
          <w:rFonts w:ascii="Times New Roman" w:hAnsi="Times New Roman" w:cs="Times New Roman"/>
          <w:sz w:val="24"/>
          <w:szCs w:val="24"/>
        </w:rPr>
        <w:t xml:space="preserve">since </w:t>
      </w:r>
      <w:r>
        <w:rPr>
          <w:rFonts w:ascii="Times New Roman" w:hAnsi="Times New Roman" w:cs="Times New Roman"/>
          <w:sz w:val="24"/>
          <w:szCs w:val="24"/>
        </w:rPr>
        <w:t xml:space="preserve">it has </w:t>
      </w:r>
      <w:r w:rsidRPr="00C551D9">
        <w:rPr>
          <w:rFonts w:ascii="Times New Roman" w:hAnsi="Times New Roman" w:cs="Times New Roman"/>
          <w:sz w:val="24"/>
          <w:szCs w:val="24"/>
        </w:rPr>
        <w:t xml:space="preserve">the highest values of standard deviation while the </w:t>
      </w:r>
      <w:r>
        <w:rPr>
          <w:rFonts w:ascii="Times New Roman" w:hAnsi="Times New Roman" w:cs="Times New Roman"/>
          <w:sz w:val="24"/>
          <w:szCs w:val="24"/>
        </w:rPr>
        <w:t>march return</w:t>
      </w:r>
      <w:r w:rsidRPr="00C551D9">
        <w:rPr>
          <w:rFonts w:ascii="Times New Roman" w:hAnsi="Times New Roman" w:cs="Times New Roman"/>
          <w:sz w:val="24"/>
          <w:szCs w:val="24"/>
        </w:rPr>
        <w:t xml:space="preserve"> is found to be the less volatile over the study period.</w:t>
      </w:r>
    </w:p>
    <w:p w:rsidR="00304EE0" w:rsidRDefault="00304EE0" w:rsidP="00304EE0">
      <w:pPr>
        <w:spacing w:after="0"/>
        <w:rPr>
          <w:rFonts w:ascii="Times New Roman" w:hAnsi="Times New Roman" w:cs="Times New Roman"/>
          <w:b/>
          <w:sz w:val="24"/>
          <w:szCs w:val="24"/>
        </w:rPr>
      </w:pPr>
      <w:r>
        <w:rPr>
          <w:rFonts w:ascii="Times New Roman" w:hAnsi="Times New Roman" w:cs="Times New Roman"/>
          <w:b/>
          <w:sz w:val="24"/>
          <w:szCs w:val="24"/>
        </w:rPr>
        <w:t>4.2 Pre-Model Estimation Test</w:t>
      </w:r>
    </w:p>
    <w:p w:rsidR="00304EE0" w:rsidRPr="00385819" w:rsidRDefault="00304EE0" w:rsidP="00304EE0">
      <w:pPr>
        <w:spacing w:after="0"/>
        <w:rPr>
          <w:rFonts w:ascii="Times New Roman" w:hAnsi="Times New Roman" w:cs="Times New Roman"/>
          <w:sz w:val="24"/>
          <w:szCs w:val="24"/>
        </w:rPr>
      </w:pPr>
      <w:r w:rsidRPr="00385819">
        <w:rPr>
          <w:rFonts w:ascii="Times New Roman" w:hAnsi="Times New Roman" w:cs="Times New Roman"/>
          <w:sz w:val="24"/>
          <w:szCs w:val="24"/>
        </w:rPr>
        <w:t>This section present the normality test, ARCH effect test</w:t>
      </w:r>
      <w:r w:rsidR="00385819" w:rsidRPr="00385819">
        <w:rPr>
          <w:rFonts w:ascii="Times New Roman" w:hAnsi="Times New Roman" w:cs="Times New Roman"/>
          <w:sz w:val="24"/>
          <w:szCs w:val="24"/>
        </w:rPr>
        <w:t>, RUN</w:t>
      </w:r>
      <w:r w:rsidRPr="00385819">
        <w:rPr>
          <w:rFonts w:ascii="Times New Roman" w:hAnsi="Times New Roman" w:cs="Times New Roman"/>
          <w:sz w:val="24"/>
          <w:szCs w:val="24"/>
        </w:rPr>
        <w:t xml:space="preserve"> test</w:t>
      </w:r>
      <w:r w:rsidR="00385819" w:rsidRPr="00385819">
        <w:rPr>
          <w:rFonts w:ascii="Times New Roman" w:hAnsi="Times New Roman" w:cs="Times New Roman"/>
          <w:sz w:val="24"/>
          <w:szCs w:val="24"/>
        </w:rPr>
        <w:t xml:space="preserve">, variance ratio test and the </w:t>
      </w:r>
      <w:r w:rsidR="00385819">
        <w:rPr>
          <w:rFonts w:ascii="Times New Roman" w:hAnsi="Times New Roman" w:cs="Times New Roman"/>
          <w:sz w:val="24"/>
          <w:szCs w:val="24"/>
        </w:rPr>
        <w:t xml:space="preserve">unit roots. Table 2 </w:t>
      </w:r>
      <w:r w:rsidR="00385819" w:rsidRPr="00385819">
        <w:rPr>
          <w:rFonts w:ascii="Times New Roman" w:hAnsi="Times New Roman" w:cs="Times New Roman"/>
          <w:sz w:val="24"/>
          <w:szCs w:val="24"/>
        </w:rPr>
        <w:t>and Table 3 summarise the result of the tests.</w:t>
      </w:r>
    </w:p>
    <w:p w:rsidR="00EF3A1A" w:rsidRPr="001C1B43" w:rsidRDefault="00304EE0" w:rsidP="00304EE0">
      <w:pPr>
        <w:spacing w:after="0"/>
        <w:jc w:val="center"/>
        <w:rPr>
          <w:rFonts w:ascii="Times New Roman" w:hAnsi="Times New Roman" w:cs="Times New Roman"/>
          <w:b/>
          <w:sz w:val="24"/>
          <w:szCs w:val="24"/>
        </w:rPr>
      </w:pPr>
      <w:r>
        <w:rPr>
          <w:rFonts w:ascii="Times New Roman" w:hAnsi="Times New Roman" w:cs="Times New Roman"/>
          <w:b/>
          <w:sz w:val="24"/>
          <w:szCs w:val="24"/>
        </w:rPr>
        <w:t>Table 2</w:t>
      </w:r>
      <w:r>
        <w:rPr>
          <w:rFonts w:ascii="Times New Roman" w:hAnsi="Times New Roman" w:cs="Times New Roman"/>
          <w:b/>
          <w:sz w:val="24"/>
          <w:szCs w:val="24"/>
        </w:rPr>
        <w:tab/>
      </w:r>
      <w:r w:rsidR="00EF3A1A" w:rsidRPr="001C1B43">
        <w:rPr>
          <w:rFonts w:ascii="Times New Roman" w:hAnsi="Times New Roman" w:cs="Times New Roman"/>
          <w:b/>
          <w:sz w:val="24"/>
          <w:szCs w:val="24"/>
        </w:rPr>
        <w:t>Pre-</w:t>
      </w:r>
      <w:r>
        <w:rPr>
          <w:rFonts w:ascii="Times New Roman" w:hAnsi="Times New Roman" w:cs="Times New Roman"/>
          <w:b/>
          <w:sz w:val="24"/>
          <w:szCs w:val="24"/>
        </w:rPr>
        <w:t xml:space="preserve">Model </w:t>
      </w:r>
      <w:r w:rsidR="00EF3A1A" w:rsidRPr="001C1B43">
        <w:rPr>
          <w:rFonts w:ascii="Times New Roman" w:hAnsi="Times New Roman" w:cs="Times New Roman"/>
          <w:b/>
          <w:sz w:val="24"/>
          <w:szCs w:val="24"/>
        </w:rPr>
        <w:t>estimation Test</w:t>
      </w:r>
    </w:p>
    <w:tbl>
      <w:tblPr>
        <w:tblStyle w:val="TableGrid"/>
        <w:tblW w:w="9792" w:type="dxa"/>
        <w:tblLayout w:type="fixed"/>
        <w:tblLook w:val="04A0"/>
      </w:tblPr>
      <w:tblGrid>
        <w:gridCol w:w="738"/>
        <w:gridCol w:w="1213"/>
        <w:gridCol w:w="1094"/>
        <w:gridCol w:w="1097"/>
        <w:gridCol w:w="1103"/>
        <w:gridCol w:w="1103"/>
        <w:gridCol w:w="1103"/>
        <w:gridCol w:w="1103"/>
        <w:gridCol w:w="1238"/>
      </w:tblGrid>
      <w:tr w:rsidR="00EF3A1A" w:rsidRPr="00CB4360" w:rsidTr="00E35993">
        <w:trPr>
          <w:trHeight w:val="246"/>
        </w:trPr>
        <w:tc>
          <w:tcPr>
            <w:tcW w:w="738" w:type="dxa"/>
          </w:tcPr>
          <w:p w:rsidR="00EF3A1A" w:rsidRPr="00CB4360" w:rsidRDefault="00EF3A1A" w:rsidP="00E35993">
            <w:pPr>
              <w:jc w:val="both"/>
              <w:rPr>
                <w:rFonts w:ascii="Times New Roman" w:hAnsi="Times New Roman" w:cs="Times New Roman"/>
                <w:sz w:val="18"/>
                <w:szCs w:val="18"/>
              </w:rPr>
            </w:pPr>
          </w:p>
        </w:tc>
        <w:tc>
          <w:tcPr>
            <w:tcW w:w="3404" w:type="dxa"/>
            <w:gridSpan w:val="3"/>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Normality Test</w:t>
            </w:r>
          </w:p>
        </w:tc>
        <w:tc>
          <w:tcPr>
            <w:tcW w:w="3309" w:type="dxa"/>
            <w:gridSpan w:val="3"/>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ARCH Effect</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VRT</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RUNS</w:t>
            </w:r>
          </w:p>
        </w:tc>
      </w:tr>
      <w:tr w:rsidR="00EF3A1A" w:rsidRPr="00CB4360" w:rsidTr="00E35993">
        <w:trPr>
          <w:trHeight w:val="268"/>
        </w:trPr>
        <w:tc>
          <w:tcPr>
            <w:tcW w:w="738" w:type="dxa"/>
          </w:tcPr>
          <w:p w:rsidR="00EF3A1A" w:rsidRPr="00CB4360" w:rsidRDefault="00EF3A1A" w:rsidP="00E35993">
            <w:pPr>
              <w:jc w:val="both"/>
              <w:rPr>
                <w:rFonts w:ascii="Times New Roman" w:hAnsi="Times New Roman" w:cs="Times New Roman"/>
                <w:sz w:val="18"/>
                <w:szCs w:val="18"/>
              </w:rPr>
            </w:pP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Skewnes</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Kurtosis</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J-B</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1-2 Test</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1-5 Test</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1-10 Test</w:t>
            </w:r>
          </w:p>
        </w:tc>
        <w:tc>
          <w:tcPr>
            <w:tcW w:w="1103" w:type="dxa"/>
          </w:tcPr>
          <w:p w:rsidR="00EF3A1A" w:rsidRPr="00CB4360" w:rsidRDefault="00EF3A1A" w:rsidP="00E35993">
            <w:pPr>
              <w:jc w:val="both"/>
              <w:rPr>
                <w:rFonts w:ascii="Times New Roman" w:hAnsi="Times New Roman" w:cs="Times New Roman"/>
                <w:sz w:val="18"/>
                <w:szCs w:val="18"/>
              </w:rPr>
            </w:pPr>
          </w:p>
        </w:tc>
        <w:tc>
          <w:tcPr>
            <w:tcW w:w="1238" w:type="dxa"/>
          </w:tcPr>
          <w:p w:rsidR="00EF3A1A" w:rsidRPr="00CB4360" w:rsidRDefault="00EF3A1A" w:rsidP="00E35993">
            <w:pPr>
              <w:jc w:val="both"/>
              <w:rPr>
                <w:rFonts w:ascii="Times New Roman" w:hAnsi="Times New Roman" w:cs="Times New Roman"/>
                <w:sz w:val="18"/>
                <w:szCs w:val="18"/>
              </w:rPr>
            </w:pPr>
          </w:p>
        </w:tc>
      </w:tr>
      <w:tr w:rsidR="00EF3A1A" w:rsidRPr="00CB4360" w:rsidTr="00E35993">
        <w:trPr>
          <w:trHeight w:val="271"/>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Return</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0.41(0.007)</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2.3(0.00)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65.38(0.00)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40.75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20.54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10.50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2.11(0.00)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-2.50 [0.01]</w:t>
            </w:r>
          </w:p>
        </w:tc>
      </w:tr>
      <w:tr w:rsidR="00EF3A1A" w:rsidRPr="00CB4360" w:rsidTr="00E35993">
        <w:trPr>
          <w:trHeight w:val="279"/>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Jan</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-0.73(0.00)</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1.75(0.00)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55.29(0.00)</w:t>
            </w:r>
          </w:p>
        </w:tc>
        <w:tc>
          <w:tcPr>
            <w:tcW w:w="1103" w:type="dxa"/>
          </w:tcPr>
          <w:p w:rsidR="00EF3A1A" w:rsidRPr="00CB4360" w:rsidRDefault="00EF3A1A" w:rsidP="00E35993">
            <w:pPr>
              <w:jc w:val="both"/>
              <w:rPr>
                <w:rFonts w:ascii="Times New Roman" w:hAnsi="Times New Roman" w:cs="Times New Roman"/>
                <w:sz w:val="18"/>
                <w:szCs w:val="18"/>
              </w:rPr>
            </w:pPr>
            <w:r>
              <w:rPr>
                <w:rFonts w:ascii="Times New Roman" w:hAnsi="Times New Roman" w:cs="Times New Roman"/>
                <w:sz w:val="18"/>
                <w:szCs w:val="18"/>
              </w:rPr>
              <w:t>37.58</w:t>
            </w:r>
            <w:r w:rsidRPr="00CB4360">
              <w:rPr>
                <w:rFonts w:ascii="Times New Roman" w:hAnsi="Times New Roman" w:cs="Times New Roman"/>
                <w:sz w:val="18"/>
                <w:szCs w:val="18"/>
              </w:rPr>
              <w:t>[0. 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20.23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10.06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2.49(0.00)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-4.90 [0.00]</w:t>
            </w:r>
          </w:p>
        </w:tc>
      </w:tr>
      <w:tr w:rsidR="00EF3A1A" w:rsidRPr="00CB4360" w:rsidTr="00E35993">
        <w:trPr>
          <w:trHeight w:val="314"/>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feb</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0.44(0.00)</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1.82(0.00)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43.3(0.00)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8.43[0.00]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8.15[0.00]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4.98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1.64(0.00)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3.87[0.00]</w:t>
            </w:r>
          </w:p>
        </w:tc>
      </w:tr>
      <w:tr w:rsidR="00EF3A1A" w:rsidRPr="00CB4360" w:rsidTr="00E35993">
        <w:trPr>
          <w:trHeight w:val="229"/>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Mar.</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-0.10(0.48)</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1.05(0.00)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12.05(0.00)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7.11[0.00]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2.91 [0.01]</w:t>
            </w:r>
          </w:p>
        </w:tc>
        <w:tc>
          <w:tcPr>
            <w:tcW w:w="1103" w:type="dxa"/>
          </w:tcPr>
          <w:p w:rsidR="00EF3A1A" w:rsidRPr="00CB4360" w:rsidRDefault="00EF3A1A" w:rsidP="00E35993">
            <w:pPr>
              <w:rPr>
                <w:rFonts w:ascii="Times New Roman" w:hAnsi="Times New Roman" w:cs="Times New Roman"/>
                <w:sz w:val="18"/>
                <w:szCs w:val="18"/>
              </w:rPr>
            </w:pPr>
            <w:r w:rsidRPr="00CB4360">
              <w:rPr>
                <w:rFonts w:ascii="Times New Roman" w:hAnsi="Times New Roman" w:cs="Times New Roman"/>
                <w:sz w:val="18"/>
                <w:szCs w:val="18"/>
              </w:rPr>
              <w:t xml:space="preserve">1.61[0.10]  </w:t>
            </w:r>
          </w:p>
          <w:p w:rsidR="00EF3A1A" w:rsidRPr="00CB4360" w:rsidRDefault="00EF3A1A" w:rsidP="00E35993">
            <w:pPr>
              <w:jc w:val="both"/>
              <w:rPr>
                <w:rFonts w:ascii="Times New Roman" w:hAnsi="Times New Roman" w:cs="Times New Roman"/>
                <w:sz w:val="18"/>
                <w:szCs w:val="18"/>
              </w:rPr>
            </w:pP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2.03(0.00)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-5.54[0.00]</w:t>
            </w:r>
          </w:p>
        </w:tc>
      </w:tr>
      <w:tr w:rsidR="00EF3A1A" w:rsidRPr="00CB4360" w:rsidTr="00E35993">
        <w:trPr>
          <w:trHeight w:val="401"/>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April</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2.10(0.00)</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15.76(0.00)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2795.1(0.00)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6.20[0.00]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2.53[0.02]</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1.23[0.27]</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1.36(0.166)</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-2.56[0.01]</w:t>
            </w:r>
          </w:p>
        </w:tc>
      </w:tr>
      <w:tr w:rsidR="00EF3A1A" w:rsidRPr="00CB4360" w:rsidTr="00E35993">
        <w:trPr>
          <w:trHeight w:val="427"/>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May</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0.61(0.00)</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2.48(0.00)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81.13(0.00)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24.46[0.00]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11.13[0.00]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6.82[0.00]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1.73(0.00)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-3.50[0.00]</w:t>
            </w:r>
          </w:p>
        </w:tc>
      </w:tr>
      <w:tr w:rsidR="00EF3A1A" w:rsidRPr="00CB4360" w:rsidTr="00E35993">
        <w:trPr>
          <w:trHeight w:val="257"/>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June</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-0.04(0.76)</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1.57(0.00)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26.25(0.00)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29.16[0.00]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11.80[0.00]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7.90[0.00]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1.59(0.00)</w:t>
            </w:r>
          </w:p>
        </w:tc>
        <w:tc>
          <w:tcPr>
            <w:tcW w:w="1238" w:type="dxa"/>
          </w:tcPr>
          <w:p w:rsidR="00EF3A1A" w:rsidRPr="00CB4360" w:rsidRDefault="00EF3A1A" w:rsidP="00E35993">
            <w:pPr>
              <w:jc w:val="both"/>
              <w:rPr>
                <w:rFonts w:ascii="Times New Roman" w:hAnsi="Times New Roman" w:cs="Times New Roman"/>
                <w:sz w:val="18"/>
                <w:szCs w:val="18"/>
              </w:rPr>
            </w:pPr>
          </w:p>
        </w:tc>
      </w:tr>
      <w:tr w:rsidR="00EF3A1A" w:rsidRPr="00CB4360" w:rsidTr="00E35993">
        <w:trPr>
          <w:trHeight w:val="412"/>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July</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0.18(0.21)</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2.75(0.00)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80.93(0.00)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76.7[0.00]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36.19[0.00]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23.03[0.00]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2.37(0.00)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-5.92[0.00]</w:t>
            </w:r>
          </w:p>
        </w:tc>
      </w:tr>
      <w:tr w:rsidR="00EF3A1A" w:rsidRPr="00CB4360" w:rsidTr="00E35993">
        <w:trPr>
          <w:trHeight w:val="429"/>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Aug</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0.33(0.02)</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1.3(0.00)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22.92(0.00)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42.25 [0.00]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20.46[0.00]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14.16[0.00]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2.16(0.00)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-4.67[0.00]</w:t>
            </w:r>
          </w:p>
        </w:tc>
      </w:tr>
      <w:tr w:rsidR="00EF3A1A" w:rsidRPr="00CB4360" w:rsidTr="00E35993">
        <w:trPr>
          <w:trHeight w:val="264"/>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Sep</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0.24(0.11)</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1.7(0.00)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32.94(0.00)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5.96[0.00]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2.16 [0.05]</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0.91[0.51]</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1.34(0.05)</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-3.54[0.00]</w:t>
            </w:r>
          </w:p>
        </w:tc>
      </w:tr>
      <w:tr w:rsidR="00EF3A1A" w:rsidRPr="00CB4360" w:rsidTr="00E35993">
        <w:trPr>
          <w:trHeight w:val="269"/>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Oct</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-0.34(0.02)</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2.79(0.00)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87.30(0.00)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72.19[0.00]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29.21[0.00]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17.01[0.00]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1.82(0.00)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-4.60[0.00]</w:t>
            </w:r>
          </w:p>
        </w:tc>
      </w:tr>
      <w:tr w:rsidR="00EF3A1A" w:rsidRPr="00CB4360" w:rsidTr="00E35993">
        <w:trPr>
          <w:trHeight w:val="272"/>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Nov</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-0.70(0.00)</w:t>
            </w:r>
          </w:p>
        </w:tc>
        <w:tc>
          <w:tcPr>
            <w:tcW w:w="1094" w:type="dxa"/>
          </w:tcPr>
          <w:p w:rsidR="00EF3A1A" w:rsidRPr="00CB4360" w:rsidRDefault="00EF3A1A" w:rsidP="00E35993">
            <w:pPr>
              <w:rPr>
                <w:rFonts w:ascii="Times New Roman" w:hAnsi="Times New Roman" w:cs="Times New Roman"/>
                <w:sz w:val="18"/>
                <w:szCs w:val="18"/>
              </w:rPr>
            </w:pPr>
            <w:r w:rsidRPr="00CB4360">
              <w:rPr>
                <w:rFonts w:ascii="Times New Roman" w:hAnsi="Times New Roman" w:cs="Times New Roman"/>
                <w:sz w:val="18"/>
                <w:szCs w:val="18"/>
              </w:rPr>
              <w:t>2.96(0.00)</w:t>
            </w:r>
          </w:p>
          <w:p w:rsidR="00EF3A1A" w:rsidRPr="00CB4360" w:rsidRDefault="00EF3A1A" w:rsidP="00E35993">
            <w:pPr>
              <w:jc w:val="both"/>
              <w:rPr>
                <w:rFonts w:ascii="Times New Roman" w:hAnsi="Times New Roman" w:cs="Times New Roman"/>
                <w:sz w:val="18"/>
                <w:szCs w:val="18"/>
              </w:rPr>
            </w:pP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113.3(0.00)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49.51[0.00]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21.96[0.00]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11.16[0.00]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2.17(0.00)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-3.66[0.00]</w:t>
            </w:r>
          </w:p>
        </w:tc>
      </w:tr>
      <w:tr w:rsidR="00EF3A1A" w:rsidRPr="00CB4360" w:rsidTr="00E35993">
        <w:trPr>
          <w:trHeight w:val="420"/>
        </w:trPr>
        <w:tc>
          <w:tcPr>
            <w:tcW w:w="7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Dec.</w:t>
            </w:r>
          </w:p>
        </w:tc>
        <w:tc>
          <w:tcPr>
            <w:tcW w:w="121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0.53(0.00)</w:t>
            </w:r>
          </w:p>
        </w:tc>
        <w:tc>
          <w:tcPr>
            <w:tcW w:w="1094"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3.15(0.00)</w:t>
            </w:r>
          </w:p>
        </w:tc>
        <w:tc>
          <w:tcPr>
            <w:tcW w:w="1097"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116.1(0.00)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48.64[0.00]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20.44[0.00]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11.49[0.00]</w:t>
            </w:r>
          </w:p>
        </w:tc>
        <w:tc>
          <w:tcPr>
            <w:tcW w:w="1103"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2.08(0.00)</w:t>
            </w:r>
          </w:p>
        </w:tc>
        <w:tc>
          <w:tcPr>
            <w:tcW w:w="1238" w:type="dxa"/>
          </w:tcPr>
          <w:p w:rsidR="00EF3A1A" w:rsidRPr="00CB4360" w:rsidRDefault="00EF3A1A" w:rsidP="00E35993">
            <w:pPr>
              <w:jc w:val="both"/>
              <w:rPr>
                <w:rFonts w:ascii="Times New Roman" w:hAnsi="Times New Roman" w:cs="Times New Roman"/>
                <w:sz w:val="18"/>
                <w:szCs w:val="18"/>
              </w:rPr>
            </w:pPr>
            <w:r w:rsidRPr="00CB4360">
              <w:rPr>
                <w:rFonts w:ascii="Times New Roman" w:hAnsi="Times New Roman" w:cs="Times New Roman"/>
                <w:sz w:val="18"/>
                <w:szCs w:val="18"/>
              </w:rPr>
              <w:t>-3.28[0.00]</w:t>
            </w:r>
          </w:p>
        </w:tc>
      </w:tr>
    </w:tbl>
    <w:p w:rsidR="00304EE0" w:rsidRDefault="00304EE0" w:rsidP="00304EE0">
      <w:pPr>
        <w:rPr>
          <w:rFonts w:ascii="Times New Roman" w:hAnsi="Times New Roman" w:cs="Times New Roman"/>
          <w:sz w:val="24"/>
          <w:szCs w:val="24"/>
        </w:rPr>
      </w:pPr>
      <w:r>
        <w:rPr>
          <w:rFonts w:ascii="Times New Roman" w:hAnsi="Times New Roman" w:cs="Times New Roman"/>
          <w:sz w:val="24"/>
          <w:szCs w:val="24"/>
        </w:rPr>
        <w:t>Source: Authors’ Computation</w:t>
      </w:r>
    </w:p>
    <w:p w:rsidR="00EF3A1A" w:rsidRPr="001C1B43" w:rsidRDefault="00304EE0" w:rsidP="00EF3A1A">
      <w:pPr>
        <w:jc w:val="both"/>
        <w:rPr>
          <w:rFonts w:ascii="Times New Roman" w:hAnsi="Times New Roman" w:cs="Times New Roman"/>
          <w:b/>
          <w:sz w:val="24"/>
          <w:szCs w:val="24"/>
        </w:rPr>
      </w:pPr>
      <w:r>
        <w:rPr>
          <w:rFonts w:ascii="Times New Roman" w:hAnsi="Times New Roman" w:cs="Times New Roman"/>
          <w:sz w:val="24"/>
          <w:szCs w:val="24"/>
        </w:rPr>
        <w:t>Fro</w:t>
      </w:r>
      <w:r w:rsidR="00EF3A1A" w:rsidRPr="001C1B43">
        <w:rPr>
          <w:rFonts w:ascii="Times New Roman" w:hAnsi="Times New Roman" w:cs="Times New Roman"/>
          <w:sz w:val="24"/>
          <w:szCs w:val="24"/>
        </w:rPr>
        <w:t>m the table 2, it was revealed that the preposition of normality is rejected by Jarque-Bera,</w:t>
      </w:r>
      <w:r w:rsidR="00EF3A1A" w:rsidRPr="001C1B43">
        <w:rPr>
          <w:rFonts w:ascii="Times New Roman" w:hAnsi="Times New Roman" w:cs="Times New Roman"/>
          <w:color w:val="000000"/>
          <w:sz w:val="24"/>
          <w:szCs w:val="24"/>
          <w:lang w:val="en-US"/>
        </w:rPr>
        <w:t xml:space="preserve"> tests since all the p-value of the aggregate return and monthly returns are lower than 5 percent. The excess kurtosis is positive and significant, giving evidence of pickness or leptokurtic distribution in all the returns. The coefficients of skewness reveal that some of the returns are negatively skewed and some are positively skewed. Thus, from this analysis, we can draw our conclusion that the returns are asymmetric and follows a nonlinear historical pattern. </w:t>
      </w:r>
      <w:r w:rsidR="00EF3A1A" w:rsidRPr="001C1B43">
        <w:rPr>
          <w:rFonts w:ascii="Times New Roman" w:hAnsi="Times New Roman" w:cs="Times New Roman"/>
          <w:sz w:val="24"/>
          <w:szCs w:val="24"/>
        </w:rPr>
        <w:t>To corroborate this, we conduct ARCH effects test at different lags. It is prettily apparent that the returns series exhibits ARCH effects at lags 2, 5, and 10 respectively. Also, a</w:t>
      </w:r>
      <w:r w:rsidR="00EF3A1A" w:rsidRPr="001C1B43">
        <w:rPr>
          <w:rFonts w:ascii="Times New Roman" w:hAnsi="Times New Roman" w:cs="Times New Roman"/>
          <w:sz w:val="24"/>
          <w:szCs w:val="24"/>
          <w:shd w:val="clear" w:color="auto" w:fill="FFFFFF"/>
        </w:rPr>
        <w:t xml:space="preserve"> pre-test of </w:t>
      </w:r>
      <w:r w:rsidR="00EF3A1A" w:rsidRPr="001C1B43">
        <w:rPr>
          <w:rFonts w:ascii="Times New Roman" w:hAnsi="Times New Roman" w:cs="Times New Roman"/>
          <w:sz w:val="24"/>
          <w:szCs w:val="24"/>
        </w:rPr>
        <w:t>random movement of returns was examined and it was found that the P-value of RUN TEST is less than the 5 percent.  Therefore, we cannot reject the known null hypothesis that the series of returns do not move randomly. This in order words means that the stock market return cannot be said not to have memory since there is no observed runs in the market.</w:t>
      </w:r>
    </w:p>
    <w:p w:rsidR="00304EE0" w:rsidRDefault="00304EE0" w:rsidP="00EB2C1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rPr>
        <w:t>4.3</w:t>
      </w:r>
      <w:r>
        <w:rPr>
          <w:rFonts w:ascii="Times New Roman" w:hAnsi="Times New Roman" w:cs="Times New Roman"/>
          <w:b/>
          <w:bCs/>
          <w:sz w:val="24"/>
          <w:szCs w:val="24"/>
        </w:rPr>
        <w:tab/>
      </w:r>
      <w:r w:rsidRPr="00781BC1">
        <w:rPr>
          <w:rFonts w:ascii="Times New Roman" w:hAnsi="Times New Roman" w:cs="Times New Roman"/>
          <w:b/>
          <w:bCs/>
          <w:sz w:val="24"/>
          <w:szCs w:val="24"/>
        </w:rPr>
        <w:t xml:space="preserve">Stationary or Unit root Test </w:t>
      </w:r>
      <w:r w:rsidRPr="00781BC1">
        <w:rPr>
          <w:rFonts w:ascii="Times New Roman" w:hAnsi="Times New Roman" w:cs="Times New Roman"/>
          <w:b/>
          <w:iCs/>
          <w:sz w:val="24"/>
          <w:szCs w:val="24"/>
        </w:rPr>
        <w:t xml:space="preserve">of </w:t>
      </w:r>
      <w:r>
        <w:rPr>
          <w:rFonts w:ascii="Times New Roman" w:hAnsi="Times New Roman" w:cs="Times New Roman"/>
          <w:b/>
          <w:iCs/>
          <w:sz w:val="24"/>
          <w:szCs w:val="24"/>
        </w:rPr>
        <w:t xml:space="preserve">the </w:t>
      </w:r>
      <w:r w:rsidRPr="00781BC1">
        <w:rPr>
          <w:rFonts w:ascii="Times New Roman" w:hAnsi="Times New Roman" w:cs="Times New Roman"/>
          <w:b/>
          <w:iCs/>
          <w:sz w:val="24"/>
          <w:szCs w:val="24"/>
        </w:rPr>
        <w:t>Return</w:t>
      </w:r>
      <w:r>
        <w:rPr>
          <w:rFonts w:ascii="Times New Roman" w:hAnsi="Times New Roman" w:cs="Times New Roman"/>
          <w:b/>
          <w:iCs/>
          <w:sz w:val="24"/>
          <w:szCs w:val="24"/>
        </w:rPr>
        <w:t xml:space="preserve"> Series</w:t>
      </w:r>
    </w:p>
    <w:p w:rsidR="00304EE0" w:rsidRDefault="00304EE0" w:rsidP="00EB2C1E">
      <w:pPr>
        <w:autoSpaceDE w:val="0"/>
        <w:autoSpaceDN w:val="0"/>
        <w:adjustRightInd w:val="0"/>
        <w:spacing w:after="0" w:line="240" w:lineRule="auto"/>
        <w:jc w:val="both"/>
        <w:outlineLvl w:val="0"/>
        <w:rPr>
          <w:rFonts w:ascii="Times New Roman" w:hAnsi="Times New Roman" w:cs="Times New Roman"/>
          <w:sz w:val="24"/>
          <w:szCs w:val="24"/>
        </w:rPr>
      </w:pPr>
      <w:r w:rsidRPr="00781BC1">
        <w:rPr>
          <w:rFonts w:ascii="Times New Roman" w:hAnsi="Times New Roman" w:cs="Times New Roman"/>
          <w:sz w:val="24"/>
          <w:szCs w:val="24"/>
        </w:rPr>
        <w:t>The table below presents stationarity test or unit root test using the ADF test, the null hypothesis is that the time series has a unit root against the alternative that no unit root.</w:t>
      </w:r>
    </w:p>
    <w:p w:rsidR="00EB2C1E" w:rsidRDefault="00EB2C1E" w:rsidP="00EB2C1E">
      <w:pPr>
        <w:autoSpaceDE w:val="0"/>
        <w:autoSpaceDN w:val="0"/>
        <w:adjustRightInd w:val="0"/>
        <w:spacing w:after="0" w:line="240" w:lineRule="auto"/>
        <w:jc w:val="both"/>
        <w:outlineLvl w:val="0"/>
        <w:rPr>
          <w:rFonts w:ascii="Times New Roman" w:hAnsi="Times New Roman" w:cs="Times New Roman"/>
          <w:sz w:val="24"/>
          <w:szCs w:val="24"/>
        </w:rPr>
      </w:pPr>
    </w:p>
    <w:p w:rsidR="00EB2C1E" w:rsidRDefault="00EB2C1E" w:rsidP="00EB2C1E">
      <w:pPr>
        <w:autoSpaceDE w:val="0"/>
        <w:autoSpaceDN w:val="0"/>
        <w:adjustRightInd w:val="0"/>
        <w:spacing w:after="0" w:line="240" w:lineRule="auto"/>
        <w:jc w:val="both"/>
        <w:outlineLvl w:val="0"/>
        <w:rPr>
          <w:rFonts w:ascii="Times New Roman" w:hAnsi="Times New Roman" w:cs="Times New Roman"/>
          <w:sz w:val="24"/>
          <w:szCs w:val="24"/>
        </w:rPr>
      </w:pPr>
    </w:p>
    <w:p w:rsidR="00EB2C1E" w:rsidRDefault="00EB2C1E" w:rsidP="00EB2C1E">
      <w:pPr>
        <w:autoSpaceDE w:val="0"/>
        <w:autoSpaceDN w:val="0"/>
        <w:adjustRightInd w:val="0"/>
        <w:spacing w:after="0" w:line="240" w:lineRule="auto"/>
        <w:jc w:val="both"/>
        <w:outlineLvl w:val="0"/>
        <w:rPr>
          <w:rFonts w:ascii="Times New Roman" w:hAnsi="Times New Roman" w:cs="Times New Roman"/>
          <w:sz w:val="24"/>
          <w:szCs w:val="24"/>
        </w:rPr>
      </w:pPr>
    </w:p>
    <w:p w:rsidR="00EB2C1E" w:rsidRDefault="00EB2C1E" w:rsidP="00EB2C1E">
      <w:pPr>
        <w:autoSpaceDE w:val="0"/>
        <w:autoSpaceDN w:val="0"/>
        <w:adjustRightInd w:val="0"/>
        <w:spacing w:after="0" w:line="240" w:lineRule="auto"/>
        <w:jc w:val="both"/>
        <w:outlineLvl w:val="0"/>
        <w:rPr>
          <w:rFonts w:ascii="Times New Roman" w:hAnsi="Times New Roman" w:cs="Times New Roman"/>
          <w:sz w:val="24"/>
          <w:szCs w:val="24"/>
        </w:rPr>
      </w:pPr>
    </w:p>
    <w:p w:rsidR="00EB2C1E" w:rsidRPr="00EB2C1E" w:rsidRDefault="00EB2C1E" w:rsidP="00EB2C1E">
      <w:pPr>
        <w:autoSpaceDE w:val="0"/>
        <w:autoSpaceDN w:val="0"/>
        <w:adjustRightInd w:val="0"/>
        <w:spacing w:after="0" w:line="240" w:lineRule="auto"/>
        <w:jc w:val="center"/>
        <w:outlineLvl w:val="0"/>
        <w:rPr>
          <w:rFonts w:ascii="Times New Roman" w:hAnsi="Times New Roman" w:cs="Times New Roman"/>
          <w:b/>
          <w:sz w:val="24"/>
          <w:szCs w:val="24"/>
        </w:rPr>
      </w:pPr>
      <w:r w:rsidRPr="00EB2C1E">
        <w:rPr>
          <w:rFonts w:ascii="Times New Roman" w:hAnsi="Times New Roman" w:cs="Times New Roman"/>
          <w:b/>
          <w:sz w:val="24"/>
          <w:szCs w:val="24"/>
        </w:rPr>
        <w:t>Table 3, Unit Root Test</w:t>
      </w:r>
    </w:p>
    <w:tbl>
      <w:tblPr>
        <w:tblStyle w:val="TableGrid"/>
        <w:tblW w:w="0" w:type="auto"/>
        <w:tblLook w:val="04A0"/>
      </w:tblPr>
      <w:tblGrid>
        <w:gridCol w:w="1540"/>
        <w:gridCol w:w="1687"/>
        <w:gridCol w:w="1393"/>
        <w:gridCol w:w="1540"/>
        <w:gridCol w:w="1541"/>
        <w:gridCol w:w="1541"/>
      </w:tblGrid>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 xml:space="preserve">Variables </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ADF Statistics</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5%</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10%</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Decision</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Return</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-8.01824</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Jan</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-6.33309</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Feb</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-8.30223</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Mar</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-7.27949</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Apr</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-8.77841</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May</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-7.4991</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Jun</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-8.64256</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July</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-7.30238</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Aug</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-9.03717</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Sep</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-9.75123</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Oct.</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-7.68133</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Nov</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-8.23827</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r w:rsidR="00EF3A1A" w:rsidRPr="00EB2C1E" w:rsidTr="00EB2C1E">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Dec</w:t>
            </w:r>
          </w:p>
        </w:tc>
        <w:tc>
          <w:tcPr>
            <w:tcW w:w="1687"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-7.01489</w:t>
            </w:r>
          </w:p>
        </w:tc>
        <w:tc>
          <w:tcPr>
            <w:tcW w:w="1393"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-2.56572</w:t>
            </w:r>
          </w:p>
        </w:tc>
        <w:tc>
          <w:tcPr>
            <w:tcW w:w="1540"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-1.94093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-1.61663</w:t>
            </w:r>
          </w:p>
        </w:tc>
        <w:tc>
          <w:tcPr>
            <w:tcW w:w="1541" w:type="dxa"/>
          </w:tcPr>
          <w:p w:rsidR="00EF3A1A" w:rsidRPr="00EB2C1E" w:rsidRDefault="00EF3A1A" w:rsidP="00E35993">
            <w:pPr>
              <w:rPr>
                <w:rFonts w:ascii="Times New Roman" w:hAnsi="Times New Roman" w:cs="Times New Roman"/>
                <w:sz w:val="24"/>
                <w:szCs w:val="24"/>
              </w:rPr>
            </w:pPr>
            <w:r w:rsidRPr="00EB2C1E">
              <w:rPr>
                <w:rFonts w:ascii="Times New Roman" w:hAnsi="Times New Roman" w:cs="Times New Roman"/>
                <w:sz w:val="24"/>
                <w:szCs w:val="24"/>
              </w:rPr>
              <w:t>Stationary</w:t>
            </w:r>
          </w:p>
        </w:tc>
      </w:tr>
    </w:tbl>
    <w:p w:rsidR="00304EE0" w:rsidRDefault="00304EE0" w:rsidP="00304EE0">
      <w:pPr>
        <w:rPr>
          <w:rFonts w:ascii="Times New Roman" w:hAnsi="Times New Roman" w:cs="Times New Roman"/>
          <w:sz w:val="24"/>
          <w:szCs w:val="24"/>
        </w:rPr>
      </w:pPr>
      <w:r>
        <w:rPr>
          <w:rFonts w:ascii="Times New Roman" w:hAnsi="Times New Roman" w:cs="Times New Roman"/>
          <w:sz w:val="24"/>
          <w:szCs w:val="24"/>
        </w:rPr>
        <w:t>Source: Authors’ Computation</w:t>
      </w:r>
    </w:p>
    <w:p w:rsidR="00EF3A1A" w:rsidRPr="001C05B1" w:rsidRDefault="00EF3A1A" w:rsidP="00EF3A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From the table 3, it was revealed that the absolute value of ADF-</w:t>
      </w:r>
      <w:r w:rsidRPr="00D45266">
        <w:rPr>
          <w:rFonts w:ascii="Times New Roman" w:hAnsi="Times New Roman" w:cs="Times New Roman"/>
          <w:sz w:val="24"/>
          <w:szCs w:val="24"/>
        </w:rPr>
        <w:t xml:space="preserve">statistics are greater than the 5% critical value </w:t>
      </w:r>
      <w:r>
        <w:rPr>
          <w:rFonts w:ascii="Times New Roman" w:hAnsi="Times New Roman" w:cs="Times New Roman"/>
          <w:sz w:val="24"/>
          <w:szCs w:val="24"/>
        </w:rPr>
        <w:t xml:space="preserve">even at 1 percent and this implies that the returns series are not </w:t>
      </w:r>
      <w:r w:rsidRPr="00D45266">
        <w:rPr>
          <w:rFonts w:ascii="Times New Roman" w:hAnsi="Times New Roman" w:cs="Times New Roman"/>
          <w:sz w:val="24"/>
          <w:szCs w:val="24"/>
        </w:rPr>
        <w:t>characterized with unit root</w:t>
      </w:r>
      <w:r>
        <w:rPr>
          <w:rFonts w:ascii="Times New Roman" w:hAnsi="Times New Roman" w:cs="Times New Roman"/>
          <w:sz w:val="24"/>
          <w:szCs w:val="24"/>
        </w:rPr>
        <w:t xml:space="preserve">. From the pre-model estimation above, there </w:t>
      </w:r>
      <w:r w:rsidRPr="001C05B1">
        <w:rPr>
          <w:rFonts w:ascii="Times New Roman" w:hAnsi="Times New Roman" w:cs="Times New Roman"/>
          <w:sz w:val="24"/>
          <w:szCs w:val="24"/>
        </w:rPr>
        <w:t>results of the</w:t>
      </w:r>
      <w:r>
        <w:rPr>
          <w:rFonts w:ascii="Times New Roman" w:hAnsi="Times New Roman" w:cs="Times New Roman"/>
          <w:sz w:val="24"/>
          <w:szCs w:val="24"/>
        </w:rPr>
        <w:t xml:space="preserve"> supported violation</w:t>
      </w:r>
      <w:r w:rsidRPr="001C05B1">
        <w:rPr>
          <w:rFonts w:ascii="Times New Roman" w:hAnsi="Times New Roman" w:cs="Times New Roman"/>
          <w:sz w:val="24"/>
          <w:szCs w:val="24"/>
        </w:rPr>
        <w:t xml:space="preserve"> the homoscedasticity assumption which suggests that innovations in the weekly returns are heteroscedastic, and these tests allow the </w:t>
      </w:r>
      <w:r>
        <w:rPr>
          <w:rFonts w:ascii="Times New Roman" w:hAnsi="Times New Roman" w:cs="Times New Roman"/>
          <w:sz w:val="24"/>
          <w:szCs w:val="24"/>
        </w:rPr>
        <w:t>return series</w:t>
      </w:r>
      <w:r w:rsidRPr="001C05B1">
        <w:rPr>
          <w:rFonts w:ascii="Times New Roman" w:hAnsi="Times New Roman" w:cs="Times New Roman"/>
          <w:sz w:val="24"/>
          <w:szCs w:val="24"/>
        </w:rPr>
        <w:t xml:space="preserve"> to be modelled on GARCH-type which assume that the variance of the errors is not constant.</w:t>
      </w:r>
    </w:p>
    <w:p w:rsidR="00EF3A1A" w:rsidRDefault="00EF3A1A" w:rsidP="00EF3A1A">
      <w:pPr>
        <w:autoSpaceDE w:val="0"/>
        <w:autoSpaceDN w:val="0"/>
        <w:adjustRightInd w:val="0"/>
        <w:spacing w:after="0" w:line="240" w:lineRule="auto"/>
        <w:jc w:val="both"/>
        <w:rPr>
          <w:rFonts w:ascii="Times New Roman" w:hAnsi="Times New Roman" w:cs="Times New Roman"/>
          <w:sz w:val="24"/>
          <w:szCs w:val="24"/>
        </w:rPr>
      </w:pPr>
    </w:p>
    <w:p w:rsidR="00EB2C1E" w:rsidRDefault="00EB2C1E" w:rsidP="00EF3A1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4.4 </w:t>
      </w:r>
      <w:r w:rsidRPr="00304EE0">
        <w:rPr>
          <w:rFonts w:ascii="Times New Roman" w:hAnsi="Times New Roman" w:cs="Times New Roman"/>
          <w:b/>
          <w:sz w:val="24"/>
          <w:szCs w:val="24"/>
        </w:rPr>
        <w:t>Estimation  Result</w:t>
      </w:r>
      <w:r>
        <w:rPr>
          <w:rFonts w:ascii="Times New Roman" w:hAnsi="Times New Roman" w:cs="Times New Roman"/>
          <w:b/>
          <w:sz w:val="24"/>
          <w:szCs w:val="24"/>
        </w:rPr>
        <w:t xml:space="preserve"> of  GARCH MODEL</w:t>
      </w:r>
    </w:p>
    <w:p w:rsidR="00EB2C1E" w:rsidRPr="00EB2C1E" w:rsidRDefault="00EB2C1E" w:rsidP="00EF3A1A">
      <w:pPr>
        <w:spacing w:after="0"/>
        <w:jc w:val="both"/>
        <w:rPr>
          <w:rFonts w:ascii="Times New Roman" w:hAnsi="Times New Roman" w:cs="Times New Roman"/>
          <w:sz w:val="24"/>
          <w:szCs w:val="24"/>
        </w:rPr>
      </w:pPr>
      <w:r w:rsidRPr="00EB2C1E">
        <w:rPr>
          <w:rFonts w:ascii="Times New Roman" w:hAnsi="Times New Roman" w:cs="Times New Roman"/>
          <w:sz w:val="24"/>
          <w:szCs w:val="24"/>
        </w:rPr>
        <w:t>This section presents the estimated result of the GARCH MODEL specified in the methodology section of this study.</w:t>
      </w:r>
    </w:p>
    <w:p w:rsidR="00EB2C1E" w:rsidRDefault="00EB2C1E" w:rsidP="00EF3A1A">
      <w:pPr>
        <w:spacing w:after="0"/>
        <w:jc w:val="both"/>
        <w:rPr>
          <w:rFonts w:ascii="Times New Roman" w:hAnsi="Times New Roman" w:cs="Times New Roman"/>
          <w:b/>
          <w:sz w:val="24"/>
          <w:szCs w:val="24"/>
        </w:rPr>
      </w:pPr>
    </w:p>
    <w:p w:rsidR="00EF3A1A" w:rsidRPr="00304EE0" w:rsidRDefault="00EB2C1E" w:rsidP="00EB2C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Table 4: </w:t>
      </w:r>
      <w:r w:rsidR="00EF3A1A" w:rsidRPr="00304EE0">
        <w:rPr>
          <w:rFonts w:ascii="Times New Roman" w:hAnsi="Times New Roman" w:cs="Times New Roman"/>
          <w:b/>
          <w:sz w:val="24"/>
          <w:szCs w:val="24"/>
        </w:rPr>
        <w:t>Estimation  Result</w:t>
      </w:r>
      <w:r w:rsidR="00304EE0">
        <w:rPr>
          <w:rFonts w:ascii="Times New Roman" w:hAnsi="Times New Roman" w:cs="Times New Roman"/>
          <w:b/>
          <w:sz w:val="24"/>
          <w:szCs w:val="24"/>
        </w:rPr>
        <w:t xml:space="preserve">  GARCH MODEL</w:t>
      </w:r>
    </w:p>
    <w:tbl>
      <w:tblPr>
        <w:tblStyle w:val="TableGrid"/>
        <w:tblW w:w="0" w:type="auto"/>
        <w:tblLook w:val="04A0"/>
      </w:tblPr>
      <w:tblGrid>
        <w:gridCol w:w="1848"/>
        <w:gridCol w:w="1848"/>
        <w:gridCol w:w="1848"/>
        <w:gridCol w:w="1849"/>
        <w:gridCol w:w="1849"/>
      </w:tblGrid>
      <w:tr w:rsidR="00304EE0" w:rsidRPr="00304EE0" w:rsidTr="00304EE0">
        <w:tc>
          <w:tcPr>
            <w:tcW w:w="1848" w:type="dxa"/>
            <w:vMerge w:val="restart"/>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 xml:space="preserve">Variables </w:t>
            </w:r>
          </w:p>
        </w:tc>
        <w:tc>
          <w:tcPr>
            <w:tcW w:w="3696" w:type="dxa"/>
            <w:gridSpan w:val="2"/>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Estimated Result</w:t>
            </w:r>
          </w:p>
        </w:tc>
        <w:tc>
          <w:tcPr>
            <w:tcW w:w="3698" w:type="dxa"/>
            <w:gridSpan w:val="2"/>
          </w:tcPr>
          <w:p w:rsidR="00304EE0" w:rsidRPr="00304EE0" w:rsidRDefault="00304EE0" w:rsidP="00E47D8E">
            <w:pPr>
              <w:rPr>
                <w:rFonts w:ascii="Times New Roman" w:hAnsi="Times New Roman" w:cs="Times New Roman"/>
                <w:sz w:val="24"/>
                <w:szCs w:val="24"/>
              </w:rPr>
            </w:pPr>
            <w:r w:rsidRPr="00304EE0">
              <w:rPr>
                <w:rFonts w:ascii="Times New Roman" w:hAnsi="Times New Roman" w:cs="Times New Roman"/>
                <w:sz w:val="24"/>
                <w:szCs w:val="24"/>
              </w:rPr>
              <w:t>Estimated Result WPTLS</w:t>
            </w:r>
          </w:p>
        </w:tc>
      </w:tr>
      <w:tr w:rsidR="00304EE0" w:rsidRPr="00304EE0" w:rsidTr="00304EE0">
        <w:tc>
          <w:tcPr>
            <w:tcW w:w="1848" w:type="dxa"/>
            <w:vMerge/>
          </w:tcPr>
          <w:p w:rsidR="00304EE0" w:rsidRPr="00304EE0" w:rsidRDefault="00304EE0" w:rsidP="00E35993">
            <w:pPr>
              <w:rPr>
                <w:rFonts w:ascii="Times New Roman" w:hAnsi="Times New Roman" w:cs="Times New Roman"/>
                <w:sz w:val="24"/>
                <w:szCs w:val="24"/>
              </w:rPr>
            </w:pP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Coefficients</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Prob</w:t>
            </w:r>
          </w:p>
        </w:tc>
        <w:tc>
          <w:tcPr>
            <w:tcW w:w="1849" w:type="dxa"/>
          </w:tcPr>
          <w:p w:rsidR="00304EE0" w:rsidRPr="00304EE0" w:rsidRDefault="00304EE0" w:rsidP="00E47D8E">
            <w:pPr>
              <w:rPr>
                <w:rFonts w:ascii="Times New Roman" w:hAnsi="Times New Roman" w:cs="Times New Roman"/>
                <w:sz w:val="24"/>
                <w:szCs w:val="24"/>
              </w:rPr>
            </w:pPr>
            <w:r w:rsidRPr="00304EE0">
              <w:rPr>
                <w:rFonts w:ascii="Times New Roman" w:hAnsi="Times New Roman" w:cs="Times New Roman"/>
                <w:sz w:val="24"/>
                <w:szCs w:val="24"/>
              </w:rPr>
              <w:t>Coefficients</w:t>
            </w:r>
          </w:p>
        </w:tc>
        <w:tc>
          <w:tcPr>
            <w:tcW w:w="1849" w:type="dxa"/>
          </w:tcPr>
          <w:p w:rsidR="00304EE0" w:rsidRPr="00304EE0" w:rsidRDefault="00304EE0" w:rsidP="00E47D8E">
            <w:pPr>
              <w:rPr>
                <w:rFonts w:ascii="Times New Roman" w:hAnsi="Times New Roman" w:cs="Times New Roman"/>
                <w:sz w:val="24"/>
                <w:szCs w:val="24"/>
              </w:rPr>
            </w:pPr>
            <w:r w:rsidRPr="00304EE0">
              <w:rPr>
                <w:rFonts w:ascii="Times New Roman" w:hAnsi="Times New Roman" w:cs="Times New Roman"/>
                <w:sz w:val="24"/>
                <w:szCs w:val="24"/>
              </w:rPr>
              <w:t>Prob</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January</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0.016894</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0.5728</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0.018736</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0.6730</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February</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0.021043</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0.6151</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0.036525</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0.5899</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March</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0.020332</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0.6062</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0.052120</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0.2861</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April</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0.000271</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0.9934</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-0.014630</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0.7840</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May</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-0.057827</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0.1225</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-0.044154</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0.2953</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June</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0.018182</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0.5470</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0.010619</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0.7762</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July</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 xml:space="preserve">0.042480  </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0.3525</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0.023119</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0.6955</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Aug</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0.012294</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0.7358</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0.036307</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0.4077</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Sep</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0.051483</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0.1790</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0.008037</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0.8705</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Oct</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0.020782</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0.6183</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0.024535</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0.6983</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NOV</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0.110447</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0.0260</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0.148186</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0.0190</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Dec</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-0.000501</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0.9869</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0.002753</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0.9650</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AR(1)</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0.435364</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0.0003</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0.422997</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0.0015</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MA(1)</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0.014006</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0.9149</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0.020065</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0.8748</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α</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0.163534</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0.0249</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0.339562</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0.1948</w:t>
            </w:r>
          </w:p>
        </w:tc>
      </w:tr>
      <w:tr w:rsidR="00304EE0" w:rsidRPr="00304EE0" w:rsidTr="00304EE0">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β</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0.646714</w:t>
            </w:r>
          </w:p>
        </w:tc>
        <w:tc>
          <w:tcPr>
            <w:tcW w:w="1848"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0.0001</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0.069281</w:t>
            </w:r>
          </w:p>
        </w:tc>
        <w:tc>
          <w:tcPr>
            <w:tcW w:w="1849" w:type="dxa"/>
          </w:tcPr>
          <w:p w:rsidR="00304EE0" w:rsidRPr="00304EE0" w:rsidRDefault="00304EE0" w:rsidP="00E35993">
            <w:pPr>
              <w:rPr>
                <w:rFonts w:ascii="Times New Roman" w:hAnsi="Times New Roman" w:cs="Times New Roman"/>
                <w:sz w:val="24"/>
                <w:szCs w:val="24"/>
              </w:rPr>
            </w:pPr>
            <w:r w:rsidRPr="00304EE0">
              <w:rPr>
                <w:rFonts w:ascii="Times New Roman" w:hAnsi="Times New Roman" w:cs="Times New Roman"/>
                <w:sz w:val="24"/>
                <w:szCs w:val="24"/>
              </w:rPr>
              <w:t>0.8872</w:t>
            </w:r>
          </w:p>
        </w:tc>
      </w:tr>
    </w:tbl>
    <w:p w:rsidR="00304EE0" w:rsidRDefault="00304EE0" w:rsidP="00304EE0">
      <w:pPr>
        <w:rPr>
          <w:rFonts w:ascii="Times New Roman" w:hAnsi="Times New Roman" w:cs="Times New Roman"/>
          <w:sz w:val="24"/>
          <w:szCs w:val="24"/>
        </w:rPr>
      </w:pPr>
      <w:r>
        <w:rPr>
          <w:rFonts w:ascii="Times New Roman" w:hAnsi="Times New Roman" w:cs="Times New Roman"/>
          <w:sz w:val="24"/>
          <w:szCs w:val="24"/>
        </w:rPr>
        <w:t>Source: Authors’ Computation</w:t>
      </w:r>
    </w:p>
    <w:p w:rsidR="00EF3A1A" w:rsidRDefault="00EF3A1A" w:rsidP="00EF3A1A">
      <w:pPr>
        <w:jc w:val="both"/>
        <w:rPr>
          <w:rFonts w:ascii="Times New Roman" w:hAnsi="Times New Roman" w:cs="Times New Roman"/>
          <w:sz w:val="24"/>
          <w:szCs w:val="24"/>
        </w:rPr>
      </w:pPr>
      <w:r w:rsidRPr="001C05B1">
        <w:rPr>
          <w:rFonts w:ascii="Times New Roman" w:hAnsi="Times New Roman" w:cs="Times New Roman"/>
          <w:sz w:val="24"/>
          <w:szCs w:val="24"/>
        </w:rPr>
        <w:t>From the result presented in</w:t>
      </w:r>
      <w:r>
        <w:rPr>
          <w:rFonts w:ascii="Times New Roman" w:hAnsi="Times New Roman" w:cs="Times New Roman"/>
          <w:sz w:val="24"/>
          <w:szCs w:val="24"/>
        </w:rPr>
        <w:t xml:space="preserve"> the table 4, it reveals that the</w:t>
      </w:r>
      <w:r w:rsidRPr="001C05B1">
        <w:rPr>
          <w:rFonts w:ascii="Times New Roman" w:hAnsi="Times New Roman" w:cs="Times New Roman"/>
          <w:sz w:val="24"/>
          <w:szCs w:val="24"/>
        </w:rPr>
        <w:t xml:space="preserve"> coefficient of </w:t>
      </w:r>
      <w:r>
        <w:rPr>
          <w:rFonts w:ascii="Times New Roman" w:hAnsi="Times New Roman" w:cs="Times New Roman"/>
          <w:sz w:val="24"/>
          <w:szCs w:val="24"/>
        </w:rPr>
        <w:t>November return</w:t>
      </w:r>
      <w:r w:rsidRPr="001C05B1">
        <w:rPr>
          <w:rFonts w:ascii="Times New Roman" w:hAnsi="Times New Roman" w:cs="Times New Roman"/>
          <w:sz w:val="24"/>
          <w:szCs w:val="24"/>
        </w:rPr>
        <w:t xml:space="preserve"> is significant and others are insignificant at 5</w:t>
      </w:r>
      <w:r>
        <w:rPr>
          <w:rFonts w:ascii="Times New Roman" w:hAnsi="Times New Roman" w:cs="Times New Roman"/>
          <w:sz w:val="24"/>
          <w:szCs w:val="24"/>
        </w:rPr>
        <w:t>percent</w:t>
      </w:r>
      <w:r w:rsidRPr="001C05B1">
        <w:rPr>
          <w:rFonts w:ascii="Times New Roman" w:hAnsi="Times New Roman" w:cs="Times New Roman"/>
          <w:sz w:val="24"/>
          <w:szCs w:val="24"/>
        </w:rPr>
        <w:t xml:space="preserve">, and this implies the existence of </w:t>
      </w:r>
      <w:r>
        <w:rPr>
          <w:rFonts w:ascii="Times New Roman" w:hAnsi="Times New Roman" w:cs="Times New Roman"/>
          <w:sz w:val="24"/>
          <w:szCs w:val="24"/>
        </w:rPr>
        <w:t>month of the year effect</w:t>
      </w:r>
      <w:r w:rsidRPr="001C05B1">
        <w:rPr>
          <w:rFonts w:ascii="Times New Roman" w:hAnsi="Times New Roman" w:cs="Times New Roman"/>
          <w:sz w:val="24"/>
          <w:szCs w:val="24"/>
        </w:rPr>
        <w:t xml:space="preserve"> in the Nigerian stock return. The coefficients of both the ARCH and GARCH terms represented in the results as Alpha and Beta are strongly significant at 5% level of significance and the result shows that the sum of both the ARCH and GARCH terms is less than 1, indicating appropriateness of the model.</w:t>
      </w:r>
      <w:r>
        <w:rPr>
          <w:rFonts w:ascii="Times New Roman" w:hAnsi="Times New Roman" w:cs="Times New Roman"/>
          <w:sz w:val="24"/>
          <w:szCs w:val="24"/>
        </w:rPr>
        <w:t xml:space="preserve"> Also, the result of the model without potential tax-loss hypothesis reveal that all the returns of the months are positive except May and December while under tax-loss selling hypothesis reveals that April and May </w:t>
      </w:r>
      <w:r w:rsidR="00EB2C1E">
        <w:rPr>
          <w:rFonts w:ascii="Times New Roman" w:hAnsi="Times New Roman" w:cs="Times New Roman"/>
          <w:sz w:val="24"/>
          <w:szCs w:val="24"/>
        </w:rPr>
        <w:t>returns</w:t>
      </w:r>
      <w:r>
        <w:rPr>
          <w:rFonts w:ascii="Times New Roman" w:hAnsi="Times New Roman" w:cs="Times New Roman"/>
          <w:sz w:val="24"/>
          <w:szCs w:val="24"/>
        </w:rPr>
        <w:t xml:space="preserve"> have negative but insignificant effect on the aggregate return in the Nigeria stock market.</w:t>
      </w:r>
    </w:p>
    <w:p w:rsidR="00EB2C1E" w:rsidRDefault="00EB2C1E" w:rsidP="00EF3A1A">
      <w:pPr>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b/>
          <w:sz w:val="24"/>
          <w:szCs w:val="24"/>
        </w:rPr>
        <w:tab/>
        <w:t>Diagnostic Test of the R</w:t>
      </w:r>
      <w:r w:rsidRPr="00781BC1">
        <w:rPr>
          <w:rFonts w:ascii="Times New Roman" w:hAnsi="Times New Roman" w:cs="Times New Roman"/>
          <w:b/>
          <w:sz w:val="24"/>
          <w:szCs w:val="24"/>
        </w:rPr>
        <w:t>esiduals of GARCH (1,1)</w:t>
      </w:r>
    </w:p>
    <w:p w:rsidR="00EF3A1A" w:rsidRPr="00EB2C1E" w:rsidRDefault="00EB2C1E" w:rsidP="00EB2C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Pr="00EB2C1E">
        <w:rPr>
          <w:rFonts w:ascii="Times New Roman" w:hAnsi="Times New Roman" w:cs="Times New Roman"/>
          <w:b/>
          <w:sz w:val="24"/>
          <w:szCs w:val="24"/>
        </w:rPr>
        <w:t xml:space="preserve">5 </w:t>
      </w:r>
      <w:r w:rsidRPr="00EB2C1E">
        <w:rPr>
          <w:rFonts w:ascii="Times New Roman" w:hAnsi="Times New Roman" w:cs="Times New Roman"/>
          <w:b/>
          <w:sz w:val="24"/>
          <w:szCs w:val="24"/>
        </w:rPr>
        <w:tab/>
      </w:r>
      <w:r w:rsidR="00EF3A1A" w:rsidRPr="00EB2C1E">
        <w:rPr>
          <w:rFonts w:ascii="Times New Roman" w:hAnsi="Times New Roman" w:cs="Times New Roman"/>
          <w:b/>
          <w:sz w:val="24"/>
          <w:szCs w:val="24"/>
        </w:rPr>
        <w:t>Diagnostic Test</w:t>
      </w:r>
    </w:p>
    <w:tbl>
      <w:tblPr>
        <w:tblStyle w:val="TableGrid"/>
        <w:tblW w:w="0" w:type="auto"/>
        <w:tblLook w:val="04A0"/>
      </w:tblPr>
      <w:tblGrid>
        <w:gridCol w:w="1680"/>
        <w:gridCol w:w="1679"/>
        <w:gridCol w:w="1678"/>
        <w:gridCol w:w="1655"/>
        <w:gridCol w:w="1614"/>
        <w:gridCol w:w="42"/>
      </w:tblGrid>
      <w:tr w:rsidR="00EF3A1A" w:rsidTr="00E35993">
        <w:trPr>
          <w:trHeight w:val="632"/>
        </w:trPr>
        <w:tc>
          <w:tcPr>
            <w:tcW w:w="1680" w:type="dxa"/>
          </w:tcPr>
          <w:p w:rsidR="00EF3A1A" w:rsidRDefault="00EF3A1A" w:rsidP="00E35993">
            <w:pPr>
              <w:rPr>
                <w:rFonts w:ascii="Times New Roman" w:hAnsi="Times New Roman" w:cs="Times New Roman"/>
                <w:sz w:val="24"/>
                <w:szCs w:val="24"/>
              </w:rPr>
            </w:pPr>
          </w:p>
        </w:tc>
        <w:tc>
          <w:tcPr>
            <w:tcW w:w="3357" w:type="dxa"/>
            <w:gridSpan w:val="2"/>
          </w:tcPr>
          <w:p w:rsidR="00EF3A1A" w:rsidRDefault="00EF3A1A" w:rsidP="00304EE0">
            <w:pPr>
              <w:rPr>
                <w:rFonts w:ascii="Times New Roman" w:hAnsi="Times New Roman" w:cs="Times New Roman"/>
                <w:sz w:val="24"/>
                <w:szCs w:val="24"/>
              </w:rPr>
            </w:pPr>
            <w:r>
              <w:rPr>
                <w:rFonts w:ascii="Times New Roman" w:hAnsi="Times New Roman" w:cs="Times New Roman"/>
                <w:sz w:val="24"/>
                <w:szCs w:val="24"/>
              </w:rPr>
              <w:t>Estimated Result</w:t>
            </w:r>
          </w:p>
        </w:tc>
        <w:tc>
          <w:tcPr>
            <w:tcW w:w="3311" w:type="dxa"/>
            <w:gridSpan w:val="3"/>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Estimated Result W</w:t>
            </w:r>
            <w:r w:rsidR="00304EE0">
              <w:rPr>
                <w:rFonts w:ascii="Times New Roman" w:hAnsi="Times New Roman" w:cs="Times New Roman"/>
                <w:sz w:val="24"/>
                <w:szCs w:val="24"/>
              </w:rPr>
              <w:t>P</w:t>
            </w:r>
            <w:r>
              <w:rPr>
                <w:rFonts w:ascii="Times New Roman" w:hAnsi="Times New Roman" w:cs="Times New Roman"/>
                <w:sz w:val="24"/>
                <w:szCs w:val="24"/>
              </w:rPr>
              <w:t>TLS</w:t>
            </w:r>
          </w:p>
        </w:tc>
      </w:tr>
      <w:tr w:rsidR="00EF3A1A" w:rsidTr="00E35993">
        <w:trPr>
          <w:trHeight w:val="328"/>
        </w:trPr>
        <w:tc>
          <w:tcPr>
            <w:tcW w:w="8348" w:type="dxa"/>
            <w:gridSpan w:val="6"/>
          </w:tcPr>
          <w:p w:rsidR="00EF3A1A" w:rsidRDefault="00EF3A1A" w:rsidP="00E35993">
            <w:pPr>
              <w:jc w:val="center"/>
              <w:rPr>
                <w:rFonts w:ascii="Times New Roman" w:hAnsi="Times New Roman" w:cs="Times New Roman"/>
                <w:sz w:val="24"/>
                <w:szCs w:val="24"/>
              </w:rPr>
            </w:pPr>
            <w:r>
              <w:rPr>
                <w:rFonts w:ascii="Times New Roman" w:hAnsi="Times New Roman" w:cs="Times New Roman"/>
                <w:sz w:val="24"/>
                <w:szCs w:val="24"/>
              </w:rPr>
              <w:t>Normality Test</w:t>
            </w:r>
          </w:p>
        </w:tc>
      </w:tr>
      <w:tr w:rsidR="00EF3A1A" w:rsidTr="00E35993">
        <w:trPr>
          <w:trHeight w:val="328"/>
        </w:trPr>
        <w:tc>
          <w:tcPr>
            <w:tcW w:w="1680" w:type="dxa"/>
          </w:tcPr>
          <w:p w:rsidR="00EF3A1A" w:rsidRDefault="00EF3A1A" w:rsidP="00E35993">
            <w:pPr>
              <w:rPr>
                <w:rFonts w:ascii="Times New Roman" w:hAnsi="Times New Roman" w:cs="Times New Roman"/>
                <w:sz w:val="24"/>
                <w:szCs w:val="24"/>
              </w:rPr>
            </w:pPr>
          </w:p>
        </w:tc>
        <w:tc>
          <w:tcPr>
            <w:tcW w:w="1679"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Statistics</w:t>
            </w:r>
          </w:p>
        </w:tc>
        <w:tc>
          <w:tcPr>
            <w:tcW w:w="1678"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P-value</w:t>
            </w:r>
          </w:p>
        </w:tc>
        <w:tc>
          <w:tcPr>
            <w:tcW w:w="1655"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Statistics</w:t>
            </w:r>
          </w:p>
        </w:tc>
        <w:tc>
          <w:tcPr>
            <w:tcW w:w="1656" w:type="dxa"/>
            <w:gridSpan w:val="2"/>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P-value</w:t>
            </w:r>
          </w:p>
        </w:tc>
      </w:tr>
      <w:tr w:rsidR="00EF3A1A" w:rsidTr="00E35993">
        <w:trPr>
          <w:trHeight w:val="316"/>
        </w:trPr>
        <w:tc>
          <w:tcPr>
            <w:tcW w:w="1680"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Skewness</w:t>
            </w:r>
          </w:p>
        </w:tc>
        <w:tc>
          <w:tcPr>
            <w:tcW w:w="1679" w:type="dxa"/>
          </w:tcPr>
          <w:p w:rsidR="00EF3A1A" w:rsidRDefault="00EF3A1A" w:rsidP="00E35993">
            <w:pPr>
              <w:rPr>
                <w:rFonts w:ascii="Times New Roman" w:hAnsi="Times New Roman" w:cs="Times New Roman"/>
                <w:sz w:val="24"/>
                <w:szCs w:val="24"/>
              </w:rPr>
            </w:pPr>
            <w:r>
              <w:t>0.13157</w:t>
            </w:r>
          </w:p>
        </w:tc>
        <w:tc>
          <w:tcPr>
            <w:tcW w:w="1678" w:type="dxa"/>
          </w:tcPr>
          <w:p w:rsidR="00EF3A1A" w:rsidRDefault="00EF3A1A" w:rsidP="00E35993">
            <w:pPr>
              <w:rPr>
                <w:rFonts w:ascii="Times New Roman" w:hAnsi="Times New Roman" w:cs="Times New Roman"/>
                <w:sz w:val="24"/>
                <w:szCs w:val="24"/>
              </w:rPr>
            </w:pPr>
            <w:r>
              <w:t>0.39105</w:t>
            </w:r>
          </w:p>
        </w:tc>
        <w:tc>
          <w:tcPr>
            <w:tcW w:w="1655" w:type="dxa"/>
          </w:tcPr>
          <w:p w:rsidR="00EF3A1A" w:rsidRDefault="00EF3A1A" w:rsidP="00E35993">
            <w:pPr>
              <w:rPr>
                <w:rFonts w:ascii="Times New Roman" w:hAnsi="Times New Roman" w:cs="Times New Roman"/>
                <w:sz w:val="24"/>
                <w:szCs w:val="24"/>
              </w:rPr>
            </w:pPr>
            <w:r>
              <w:t>-0.20609</w:t>
            </w:r>
          </w:p>
        </w:tc>
        <w:tc>
          <w:tcPr>
            <w:tcW w:w="1656" w:type="dxa"/>
            <w:gridSpan w:val="2"/>
          </w:tcPr>
          <w:p w:rsidR="00EF3A1A" w:rsidRDefault="00EF3A1A" w:rsidP="00E35993">
            <w:pPr>
              <w:rPr>
                <w:rFonts w:ascii="Times New Roman" w:hAnsi="Times New Roman" w:cs="Times New Roman"/>
                <w:sz w:val="24"/>
                <w:szCs w:val="24"/>
              </w:rPr>
            </w:pPr>
            <w:r>
              <w:t>0.25377</w:t>
            </w:r>
          </w:p>
        </w:tc>
      </w:tr>
      <w:tr w:rsidR="00EF3A1A" w:rsidTr="00E35993">
        <w:trPr>
          <w:trHeight w:val="316"/>
        </w:trPr>
        <w:tc>
          <w:tcPr>
            <w:tcW w:w="1680"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Kurtosis</w:t>
            </w:r>
          </w:p>
        </w:tc>
        <w:tc>
          <w:tcPr>
            <w:tcW w:w="1679" w:type="dxa"/>
          </w:tcPr>
          <w:p w:rsidR="00EF3A1A" w:rsidRDefault="00EF3A1A" w:rsidP="00E35993">
            <w:pPr>
              <w:rPr>
                <w:rFonts w:ascii="Times New Roman" w:hAnsi="Times New Roman" w:cs="Times New Roman"/>
                <w:sz w:val="24"/>
                <w:szCs w:val="24"/>
              </w:rPr>
            </w:pPr>
            <w:r>
              <w:t>0.32261</w:t>
            </w:r>
          </w:p>
        </w:tc>
        <w:tc>
          <w:tcPr>
            <w:tcW w:w="1678" w:type="dxa"/>
          </w:tcPr>
          <w:p w:rsidR="00EF3A1A" w:rsidRDefault="00EF3A1A" w:rsidP="00E35993">
            <w:pPr>
              <w:rPr>
                <w:rFonts w:ascii="Times New Roman" w:hAnsi="Times New Roman" w:cs="Times New Roman"/>
                <w:sz w:val="24"/>
                <w:szCs w:val="24"/>
              </w:rPr>
            </w:pPr>
            <w:r>
              <w:t>0.29115</w:t>
            </w:r>
          </w:p>
        </w:tc>
        <w:tc>
          <w:tcPr>
            <w:tcW w:w="1655" w:type="dxa"/>
          </w:tcPr>
          <w:p w:rsidR="00EF3A1A" w:rsidRDefault="00EF3A1A" w:rsidP="00E35993">
            <w:pPr>
              <w:rPr>
                <w:rFonts w:ascii="Times New Roman" w:hAnsi="Times New Roman" w:cs="Times New Roman"/>
                <w:sz w:val="24"/>
                <w:szCs w:val="24"/>
              </w:rPr>
            </w:pPr>
            <w:r>
              <w:t>-0.024617</w:t>
            </w:r>
          </w:p>
        </w:tc>
        <w:tc>
          <w:tcPr>
            <w:tcW w:w="1656" w:type="dxa"/>
            <w:gridSpan w:val="2"/>
          </w:tcPr>
          <w:p w:rsidR="00EF3A1A" w:rsidRPr="00231C25" w:rsidRDefault="00EF3A1A" w:rsidP="00E35993">
            <w:r>
              <w:t>0.94537</w:t>
            </w:r>
          </w:p>
        </w:tc>
      </w:tr>
      <w:tr w:rsidR="00EF3A1A" w:rsidTr="00E35993">
        <w:trPr>
          <w:trHeight w:val="316"/>
        </w:trPr>
        <w:tc>
          <w:tcPr>
            <w:tcW w:w="1680" w:type="dxa"/>
          </w:tcPr>
          <w:p w:rsidR="00EF3A1A" w:rsidRDefault="00EF3A1A" w:rsidP="00E35993">
            <w:pPr>
              <w:rPr>
                <w:rFonts w:ascii="Times New Roman" w:hAnsi="Times New Roman" w:cs="Times New Roman"/>
                <w:sz w:val="24"/>
                <w:szCs w:val="24"/>
              </w:rPr>
            </w:pPr>
            <w:r>
              <w:rPr>
                <w:rFonts w:ascii="Times New Roman" w:hAnsi="Times New Roman" w:cs="Times New Roman"/>
                <w:sz w:val="24"/>
                <w:szCs w:val="24"/>
              </w:rPr>
              <w:t>Jarque-B</w:t>
            </w:r>
          </w:p>
        </w:tc>
        <w:tc>
          <w:tcPr>
            <w:tcW w:w="1679" w:type="dxa"/>
          </w:tcPr>
          <w:p w:rsidR="00EF3A1A" w:rsidRDefault="00EF3A1A" w:rsidP="00E35993">
            <w:pPr>
              <w:rPr>
                <w:rFonts w:ascii="Times New Roman" w:hAnsi="Times New Roman" w:cs="Times New Roman"/>
                <w:sz w:val="24"/>
                <w:szCs w:val="24"/>
              </w:rPr>
            </w:pPr>
            <w:r>
              <w:t>1.8198</w:t>
            </w:r>
          </w:p>
        </w:tc>
        <w:tc>
          <w:tcPr>
            <w:tcW w:w="1678" w:type="dxa"/>
          </w:tcPr>
          <w:p w:rsidR="00EF3A1A" w:rsidRDefault="00EF3A1A" w:rsidP="00E35993">
            <w:pPr>
              <w:rPr>
                <w:rFonts w:ascii="Times New Roman" w:hAnsi="Times New Roman" w:cs="Times New Roman"/>
                <w:sz w:val="24"/>
                <w:szCs w:val="24"/>
              </w:rPr>
            </w:pPr>
            <w:r>
              <w:t>0.40256</w:t>
            </w:r>
          </w:p>
        </w:tc>
        <w:tc>
          <w:tcPr>
            <w:tcW w:w="1655" w:type="dxa"/>
          </w:tcPr>
          <w:p w:rsidR="00EF3A1A" w:rsidRDefault="00EF3A1A" w:rsidP="00E35993">
            <w:pPr>
              <w:rPr>
                <w:rFonts w:ascii="Times New Roman" w:hAnsi="Times New Roman" w:cs="Times New Roman"/>
                <w:sz w:val="24"/>
                <w:szCs w:val="24"/>
              </w:rPr>
            </w:pPr>
            <w:r>
              <w:t>1.2858</w:t>
            </w:r>
          </w:p>
        </w:tc>
        <w:tc>
          <w:tcPr>
            <w:tcW w:w="1656" w:type="dxa"/>
            <w:gridSpan w:val="2"/>
          </w:tcPr>
          <w:p w:rsidR="00EF3A1A" w:rsidRDefault="00EF3A1A" w:rsidP="00E35993">
            <w:pPr>
              <w:rPr>
                <w:rFonts w:ascii="Times New Roman" w:hAnsi="Times New Roman" w:cs="Times New Roman"/>
                <w:sz w:val="24"/>
                <w:szCs w:val="24"/>
              </w:rPr>
            </w:pPr>
            <w:r>
              <w:t>0.52576</w:t>
            </w:r>
          </w:p>
        </w:tc>
      </w:tr>
      <w:tr w:rsidR="00EF3A1A" w:rsidTr="00E35993">
        <w:trPr>
          <w:gridAfter w:val="1"/>
          <w:wAfter w:w="42" w:type="dxa"/>
          <w:trHeight w:val="316"/>
        </w:trPr>
        <w:tc>
          <w:tcPr>
            <w:tcW w:w="8306" w:type="dxa"/>
            <w:gridSpan w:val="5"/>
          </w:tcPr>
          <w:p w:rsidR="00EF3A1A" w:rsidRPr="00F04F02" w:rsidRDefault="00EF3A1A" w:rsidP="00E35993">
            <w:pPr>
              <w:jc w:val="center"/>
              <w:rPr>
                <w:rFonts w:ascii="Times New Roman" w:hAnsi="Times New Roman" w:cs="Times New Roman"/>
                <w:sz w:val="24"/>
                <w:szCs w:val="24"/>
              </w:rPr>
            </w:pPr>
            <w:r w:rsidRPr="00F04F02">
              <w:rPr>
                <w:rFonts w:ascii="Times New Roman" w:hAnsi="Times New Roman" w:cs="Times New Roman"/>
                <w:sz w:val="24"/>
                <w:szCs w:val="24"/>
              </w:rPr>
              <w:t>Serial Correlation Test (Q-Statistics on Standardized Residuals)</w:t>
            </w:r>
          </w:p>
        </w:tc>
      </w:tr>
      <w:tr w:rsidR="00EF3A1A" w:rsidTr="00E35993">
        <w:trPr>
          <w:trHeight w:val="328"/>
        </w:trPr>
        <w:tc>
          <w:tcPr>
            <w:tcW w:w="1680" w:type="dxa"/>
          </w:tcPr>
          <w:p w:rsidR="00EF3A1A" w:rsidRDefault="00EF3A1A" w:rsidP="00E35993">
            <w:pPr>
              <w:rPr>
                <w:rFonts w:ascii="Times New Roman" w:hAnsi="Times New Roman" w:cs="Times New Roman"/>
                <w:sz w:val="24"/>
                <w:szCs w:val="24"/>
              </w:rPr>
            </w:pPr>
            <w:r>
              <w:t>Q(  5)</w:t>
            </w:r>
          </w:p>
        </w:tc>
        <w:tc>
          <w:tcPr>
            <w:tcW w:w="1679" w:type="dxa"/>
          </w:tcPr>
          <w:p w:rsidR="00EF3A1A" w:rsidRDefault="00EF3A1A" w:rsidP="00E35993">
            <w:pPr>
              <w:rPr>
                <w:rFonts w:ascii="Times New Roman" w:hAnsi="Times New Roman" w:cs="Times New Roman"/>
                <w:sz w:val="24"/>
                <w:szCs w:val="24"/>
              </w:rPr>
            </w:pPr>
            <w:r>
              <w:t>1.40259</w:t>
            </w:r>
          </w:p>
        </w:tc>
        <w:tc>
          <w:tcPr>
            <w:tcW w:w="1678" w:type="dxa"/>
          </w:tcPr>
          <w:p w:rsidR="00EF3A1A" w:rsidRDefault="00EF3A1A" w:rsidP="00E35993">
            <w:pPr>
              <w:rPr>
                <w:rFonts w:ascii="Times New Roman" w:hAnsi="Times New Roman" w:cs="Times New Roman"/>
                <w:sz w:val="24"/>
                <w:szCs w:val="24"/>
              </w:rPr>
            </w:pPr>
            <w:r>
              <w:t>0.7049267</w:t>
            </w:r>
          </w:p>
        </w:tc>
        <w:tc>
          <w:tcPr>
            <w:tcW w:w="1655" w:type="dxa"/>
          </w:tcPr>
          <w:p w:rsidR="00EF3A1A" w:rsidRDefault="00EF3A1A" w:rsidP="00E35993">
            <w:pPr>
              <w:rPr>
                <w:rFonts w:ascii="Times New Roman" w:hAnsi="Times New Roman" w:cs="Times New Roman"/>
                <w:sz w:val="24"/>
                <w:szCs w:val="24"/>
              </w:rPr>
            </w:pPr>
            <w:r>
              <w:t>3.50469</w:t>
            </w:r>
          </w:p>
        </w:tc>
        <w:tc>
          <w:tcPr>
            <w:tcW w:w="1656" w:type="dxa"/>
            <w:gridSpan w:val="2"/>
          </w:tcPr>
          <w:p w:rsidR="00EF3A1A" w:rsidRDefault="00EF3A1A" w:rsidP="00E35993">
            <w:pPr>
              <w:rPr>
                <w:rFonts w:ascii="Times New Roman" w:hAnsi="Times New Roman" w:cs="Times New Roman"/>
                <w:sz w:val="24"/>
                <w:szCs w:val="24"/>
              </w:rPr>
            </w:pPr>
            <w:r>
              <w:t>0.3201542</w:t>
            </w:r>
          </w:p>
        </w:tc>
      </w:tr>
      <w:tr w:rsidR="00EF3A1A" w:rsidTr="00E35993">
        <w:trPr>
          <w:trHeight w:val="316"/>
        </w:trPr>
        <w:tc>
          <w:tcPr>
            <w:tcW w:w="1680" w:type="dxa"/>
          </w:tcPr>
          <w:p w:rsidR="00EF3A1A" w:rsidRDefault="00EF3A1A" w:rsidP="00E35993">
            <w:r>
              <w:t>Q( 10)</w:t>
            </w:r>
          </w:p>
        </w:tc>
        <w:tc>
          <w:tcPr>
            <w:tcW w:w="1679" w:type="dxa"/>
          </w:tcPr>
          <w:p w:rsidR="00EF3A1A" w:rsidRDefault="00EF3A1A" w:rsidP="00E35993">
            <w:r>
              <w:t>7.14186</w:t>
            </w:r>
          </w:p>
        </w:tc>
        <w:tc>
          <w:tcPr>
            <w:tcW w:w="1678" w:type="dxa"/>
          </w:tcPr>
          <w:p w:rsidR="00EF3A1A" w:rsidRDefault="00EF3A1A" w:rsidP="00E35993">
            <w:pPr>
              <w:rPr>
                <w:rFonts w:ascii="Times New Roman" w:hAnsi="Times New Roman" w:cs="Times New Roman"/>
                <w:sz w:val="24"/>
                <w:szCs w:val="24"/>
              </w:rPr>
            </w:pPr>
            <w:r>
              <w:t>0.5214069</w:t>
            </w:r>
          </w:p>
        </w:tc>
        <w:tc>
          <w:tcPr>
            <w:tcW w:w="1655" w:type="dxa"/>
          </w:tcPr>
          <w:p w:rsidR="00EF3A1A" w:rsidRDefault="00EF3A1A" w:rsidP="00E35993">
            <w:pPr>
              <w:rPr>
                <w:rFonts w:ascii="Times New Roman" w:hAnsi="Times New Roman" w:cs="Times New Roman"/>
                <w:sz w:val="24"/>
                <w:szCs w:val="24"/>
              </w:rPr>
            </w:pPr>
            <w:r>
              <w:t>10.9394</w:t>
            </w:r>
          </w:p>
        </w:tc>
        <w:tc>
          <w:tcPr>
            <w:tcW w:w="1656" w:type="dxa"/>
            <w:gridSpan w:val="2"/>
          </w:tcPr>
          <w:p w:rsidR="00EF3A1A" w:rsidRDefault="00EF3A1A" w:rsidP="00E35993">
            <w:pPr>
              <w:rPr>
                <w:rFonts w:ascii="Times New Roman" w:hAnsi="Times New Roman" w:cs="Times New Roman"/>
                <w:sz w:val="24"/>
                <w:szCs w:val="24"/>
              </w:rPr>
            </w:pPr>
            <w:r>
              <w:t>0.2051583</w:t>
            </w:r>
          </w:p>
        </w:tc>
      </w:tr>
      <w:tr w:rsidR="00EF3A1A" w:rsidTr="00E35993">
        <w:trPr>
          <w:trHeight w:val="316"/>
        </w:trPr>
        <w:tc>
          <w:tcPr>
            <w:tcW w:w="1680" w:type="dxa"/>
          </w:tcPr>
          <w:p w:rsidR="00EF3A1A" w:rsidRDefault="00EF3A1A" w:rsidP="00E35993">
            <w:r>
              <w:t>Q( 20)</w:t>
            </w:r>
          </w:p>
        </w:tc>
        <w:tc>
          <w:tcPr>
            <w:tcW w:w="1679" w:type="dxa"/>
          </w:tcPr>
          <w:p w:rsidR="00EF3A1A" w:rsidRDefault="00EF3A1A" w:rsidP="00E35993">
            <w:r>
              <w:t xml:space="preserve">11.5127  </w:t>
            </w:r>
          </w:p>
        </w:tc>
        <w:tc>
          <w:tcPr>
            <w:tcW w:w="1678" w:type="dxa"/>
          </w:tcPr>
          <w:p w:rsidR="00EF3A1A" w:rsidRDefault="00EF3A1A" w:rsidP="00E35993">
            <w:r>
              <w:t>0.8713481</w:t>
            </w:r>
          </w:p>
        </w:tc>
        <w:tc>
          <w:tcPr>
            <w:tcW w:w="1655" w:type="dxa"/>
          </w:tcPr>
          <w:p w:rsidR="00EF3A1A" w:rsidRDefault="00EF3A1A" w:rsidP="00E35993">
            <w:pPr>
              <w:rPr>
                <w:rFonts w:ascii="Times New Roman" w:hAnsi="Times New Roman" w:cs="Times New Roman"/>
                <w:sz w:val="24"/>
                <w:szCs w:val="24"/>
              </w:rPr>
            </w:pPr>
            <w:r>
              <w:t>16.5327</w:t>
            </w:r>
          </w:p>
        </w:tc>
        <w:tc>
          <w:tcPr>
            <w:tcW w:w="1656" w:type="dxa"/>
            <w:gridSpan w:val="2"/>
          </w:tcPr>
          <w:p w:rsidR="00EF3A1A" w:rsidRDefault="00EF3A1A" w:rsidP="00E35993">
            <w:pPr>
              <w:rPr>
                <w:rFonts w:ascii="Times New Roman" w:hAnsi="Times New Roman" w:cs="Times New Roman"/>
                <w:sz w:val="24"/>
                <w:szCs w:val="24"/>
              </w:rPr>
            </w:pPr>
            <w:r>
              <w:t>0.5554227</w:t>
            </w:r>
          </w:p>
        </w:tc>
      </w:tr>
      <w:tr w:rsidR="00EF3A1A" w:rsidTr="00E35993">
        <w:trPr>
          <w:trHeight w:val="316"/>
        </w:trPr>
        <w:tc>
          <w:tcPr>
            <w:tcW w:w="1680" w:type="dxa"/>
          </w:tcPr>
          <w:p w:rsidR="00EF3A1A" w:rsidRDefault="00EF3A1A" w:rsidP="00E35993">
            <w:r>
              <w:t>Q( 50)</w:t>
            </w:r>
          </w:p>
        </w:tc>
        <w:tc>
          <w:tcPr>
            <w:tcW w:w="1679" w:type="dxa"/>
          </w:tcPr>
          <w:p w:rsidR="00EF3A1A" w:rsidRDefault="00EF3A1A" w:rsidP="00E35993">
            <w:r>
              <w:t>37.0908</w:t>
            </w:r>
          </w:p>
        </w:tc>
        <w:tc>
          <w:tcPr>
            <w:tcW w:w="1678" w:type="dxa"/>
          </w:tcPr>
          <w:p w:rsidR="00EF3A1A" w:rsidRDefault="00EF3A1A" w:rsidP="00E35993">
            <w:r>
              <w:t>0.8731900</w:t>
            </w:r>
          </w:p>
        </w:tc>
        <w:tc>
          <w:tcPr>
            <w:tcW w:w="1655" w:type="dxa"/>
          </w:tcPr>
          <w:p w:rsidR="00EF3A1A" w:rsidRDefault="00EF3A1A" w:rsidP="00E35993">
            <w:pPr>
              <w:rPr>
                <w:rFonts w:ascii="Times New Roman" w:hAnsi="Times New Roman" w:cs="Times New Roman"/>
                <w:sz w:val="24"/>
                <w:szCs w:val="24"/>
              </w:rPr>
            </w:pPr>
            <w:r>
              <w:t>37.0423</w:t>
            </w:r>
          </w:p>
        </w:tc>
        <w:tc>
          <w:tcPr>
            <w:tcW w:w="1656" w:type="dxa"/>
            <w:gridSpan w:val="2"/>
          </w:tcPr>
          <w:p w:rsidR="00EF3A1A" w:rsidRDefault="00EF3A1A" w:rsidP="00E35993">
            <w:pPr>
              <w:rPr>
                <w:rFonts w:ascii="Times New Roman" w:hAnsi="Times New Roman" w:cs="Times New Roman"/>
                <w:sz w:val="24"/>
                <w:szCs w:val="24"/>
              </w:rPr>
            </w:pPr>
            <w:r>
              <w:t>0.8744099</w:t>
            </w:r>
          </w:p>
        </w:tc>
      </w:tr>
      <w:tr w:rsidR="00EF3A1A" w:rsidTr="00E35993">
        <w:trPr>
          <w:trHeight w:val="316"/>
        </w:trPr>
        <w:tc>
          <w:tcPr>
            <w:tcW w:w="8348" w:type="dxa"/>
            <w:gridSpan w:val="6"/>
          </w:tcPr>
          <w:p w:rsidR="00EF3A1A" w:rsidRPr="00F04F02" w:rsidRDefault="00EF3A1A" w:rsidP="00E35993">
            <w:pPr>
              <w:jc w:val="center"/>
              <w:rPr>
                <w:rFonts w:ascii="Times New Roman" w:hAnsi="Times New Roman" w:cs="Times New Roman"/>
                <w:sz w:val="24"/>
                <w:szCs w:val="24"/>
              </w:rPr>
            </w:pPr>
            <w:r w:rsidRPr="00F04F02">
              <w:rPr>
                <w:rFonts w:ascii="Times New Roman" w:hAnsi="Times New Roman" w:cs="Times New Roman"/>
                <w:sz w:val="24"/>
                <w:szCs w:val="24"/>
              </w:rPr>
              <w:t>Serial Correlation Test (Q-Statistics on Squared Standardized Residuals)</w:t>
            </w:r>
          </w:p>
        </w:tc>
      </w:tr>
      <w:tr w:rsidR="00EF3A1A" w:rsidTr="00E35993">
        <w:trPr>
          <w:trHeight w:val="316"/>
        </w:trPr>
        <w:tc>
          <w:tcPr>
            <w:tcW w:w="1680" w:type="dxa"/>
          </w:tcPr>
          <w:p w:rsidR="00EF3A1A" w:rsidRDefault="00EF3A1A" w:rsidP="00E35993">
            <w:pPr>
              <w:tabs>
                <w:tab w:val="left" w:pos="639"/>
              </w:tabs>
            </w:pPr>
            <w:r>
              <w:t>Q(  5)</w:t>
            </w:r>
          </w:p>
        </w:tc>
        <w:tc>
          <w:tcPr>
            <w:tcW w:w="1679" w:type="dxa"/>
          </w:tcPr>
          <w:p w:rsidR="00EF3A1A" w:rsidRDefault="00EF3A1A" w:rsidP="00E35993">
            <w:r>
              <w:t>1.66584</w:t>
            </w:r>
          </w:p>
        </w:tc>
        <w:tc>
          <w:tcPr>
            <w:tcW w:w="1678" w:type="dxa"/>
          </w:tcPr>
          <w:p w:rsidR="00EF3A1A" w:rsidRDefault="00EF3A1A" w:rsidP="00E35993">
            <w:r>
              <w:t>0.6445557</w:t>
            </w:r>
          </w:p>
        </w:tc>
        <w:tc>
          <w:tcPr>
            <w:tcW w:w="1655" w:type="dxa"/>
          </w:tcPr>
          <w:p w:rsidR="00EF3A1A" w:rsidRDefault="00EF3A1A" w:rsidP="00E35993">
            <w:pPr>
              <w:rPr>
                <w:rFonts w:ascii="Times New Roman" w:hAnsi="Times New Roman" w:cs="Times New Roman"/>
                <w:sz w:val="24"/>
                <w:szCs w:val="24"/>
              </w:rPr>
            </w:pPr>
            <w:r>
              <w:t>2.72961</w:t>
            </w:r>
          </w:p>
        </w:tc>
        <w:tc>
          <w:tcPr>
            <w:tcW w:w="1656" w:type="dxa"/>
            <w:gridSpan w:val="2"/>
          </w:tcPr>
          <w:p w:rsidR="00EF3A1A" w:rsidRDefault="00EF3A1A" w:rsidP="00E35993">
            <w:pPr>
              <w:rPr>
                <w:rFonts w:ascii="Times New Roman" w:hAnsi="Times New Roman" w:cs="Times New Roman"/>
                <w:sz w:val="24"/>
                <w:szCs w:val="24"/>
              </w:rPr>
            </w:pPr>
            <w:r>
              <w:t>0.4352196</w:t>
            </w:r>
          </w:p>
        </w:tc>
      </w:tr>
      <w:tr w:rsidR="00EF3A1A" w:rsidTr="00E35993">
        <w:trPr>
          <w:trHeight w:val="328"/>
        </w:trPr>
        <w:tc>
          <w:tcPr>
            <w:tcW w:w="1680" w:type="dxa"/>
          </w:tcPr>
          <w:p w:rsidR="00EF3A1A" w:rsidRDefault="00EF3A1A" w:rsidP="00E35993">
            <w:pPr>
              <w:tabs>
                <w:tab w:val="left" w:pos="639"/>
              </w:tabs>
            </w:pPr>
            <w:r>
              <w:t>Q( 10)</w:t>
            </w:r>
          </w:p>
        </w:tc>
        <w:tc>
          <w:tcPr>
            <w:tcW w:w="1679" w:type="dxa"/>
          </w:tcPr>
          <w:p w:rsidR="00EF3A1A" w:rsidRDefault="00EF3A1A" w:rsidP="00E35993">
            <w:r>
              <w:t>4.32312</w:t>
            </w:r>
          </w:p>
        </w:tc>
        <w:tc>
          <w:tcPr>
            <w:tcW w:w="1678" w:type="dxa"/>
          </w:tcPr>
          <w:p w:rsidR="00EF3A1A" w:rsidRDefault="00EF3A1A" w:rsidP="00E35993">
            <w:r>
              <w:t>0.8268576</w:t>
            </w:r>
          </w:p>
        </w:tc>
        <w:tc>
          <w:tcPr>
            <w:tcW w:w="1655" w:type="dxa"/>
          </w:tcPr>
          <w:p w:rsidR="00EF3A1A" w:rsidRDefault="00EF3A1A" w:rsidP="00E35993">
            <w:pPr>
              <w:rPr>
                <w:rFonts w:ascii="Times New Roman" w:hAnsi="Times New Roman" w:cs="Times New Roman"/>
                <w:sz w:val="24"/>
                <w:szCs w:val="24"/>
              </w:rPr>
            </w:pPr>
            <w:r>
              <w:t>8.44443</w:t>
            </w:r>
          </w:p>
        </w:tc>
        <w:tc>
          <w:tcPr>
            <w:tcW w:w="1656" w:type="dxa"/>
            <w:gridSpan w:val="2"/>
          </w:tcPr>
          <w:p w:rsidR="00EF3A1A" w:rsidRDefault="00EF3A1A" w:rsidP="00E35993">
            <w:pPr>
              <w:rPr>
                <w:rFonts w:ascii="Times New Roman" w:hAnsi="Times New Roman" w:cs="Times New Roman"/>
                <w:sz w:val="24"/>
                <w:szCs w:val="24"/>
              </w:rPr>
            </w:pPr>
            <w:r>
              <w:t>0.3913029</w:t>
            </w:r>
          </w:p>
        </w:tc>
      </w:tr>
      <w:tr w:rsidR="00EF3A1A" w:rsidTr="00E35993">
        <w:trPr>
          <w:trHeight w:val="316"/>
        </w:trPr>
        <w:tc>
          <w:tcPr>
            <w:tcW w:w="1680" w:type="dxa"/>
          </w:tcPr>
          <w:p w:rsidR="00EF3A1A" w:rsidRDefault="00EF3A1A" w:rsidP="00E35993">
            <w:pPr>
              <w:tabs>
                <w:tab w:val="left" w:pos="639"/>
              </w:tabs>
            </w:pPr>
            <w:r>
              <w:t>Q( 20)</w:t>
            </w:r>
          </w:p>
        </w:tc>
        <w:tc>
          <w:tcPr>
            <w:tcW w:w="1679" w:type="dxa"/>
          </w:tcPr>
          <w:p w:rsidR="00EF3A1A" w:rsidRDefault="00EF3A1A" w:rsidP="00E35993">
            <w:r>
              <w:t>21.8512</w:t>
            </w:r>
          </w:p>
        </w:tc>
        <w:tc>
          <w:tcPr>
            <w:tcW w:w="1678" w:type="dxa"/>
          </w:tcPr>
          <w:p w:rsidR="00EF3A1A" w:rsidRDefault="00EF3A1A" w:rsidP="00E35993">
            <w:r>
              <w:t>0.2386605</w:t>
            </w:r>
          </w:p>
        </w:tc>
        <w:tc>
          <w:tcPr>
            <w:tcW w:w="1655" w:type="dxa"/>
          </w:tcPr>
          <w:p w:rsidR="00EF3A1A" w:rsidRDefault="00EF3A1A" w:rsidP="00E35993">
            <w:pPr>
              <w:rPr>
                <w:rFonts w:ascii="Times New Roman" w:hAnsi="Times New Roman" w:cs="Times New Roman"/>
                <w:sz w:val="24"/>
                <w:szCs w:val="24"/>
              </w:rPr>
            </w:pPr>
            <w:r>
              <w:t>22.4170</w:t>
            </w:r>
          </w:p>
        </w:tc>
        <w:tc>
          <w:tcPr>
            <w:tcW w:w="1656" w:type="dxa"/>
            <w:gridSpan w:val="2"/>
          </w:tcPr>
          <w:p w:rsidR="00EF3A1A" w:rsidRDefault="00EF3A1A" w:rsidP="00E35993">
            <w:pPr>
              <w:rPr>
                <w:rFonts w:ascii="Times New Roman" w:hAnsi="Times New Roman" w:cs="Times New Roman"/>
                <w:sz w:val="24"/>
                <w:szCs w:val="24"/>
              </w:rPr>
            </w:pPr>
            <w:r>
              <w:t>0.2139983</w:t>
            </w:r>
          </w:p>
        </w:tc>
      </w:tr>
      <w:tr w:rsidR="00EF3A1A" w:rsidTr="00E35993">
        <w:trPr>
          <w:trHeight w:val="316"/>
        </w:trPr>
        <w:tc>
          <w:tcPr>
            <w:tcW w:w="1680" w:type="dxa"/>
          </w:tcPr>
          <w:p w:rsidR="00EF3A1A" w:rsidRDefault="00EF3A1A" w:rsidP="00E35993">
            <w:pPr>
              <w:tabs>
                <w:tab w:val="left" w:pos="639"/>
              </w:tabs>
            </w:pPr>
            <w:r>
              <w:t>Q( 50)</w:t>
            </w:r>
          </w:p>
        </w:tc>
        <w:tc>
          <w:tcPr>
            <w:tcW w:w="1679" w:type="dxa"/>
          </w:tcPr>
          <w:p w:rsidR="00EF3A1A" w:rsidRDefault="00EF3A1A" w:rsidP="00E35993"/>
        </w:tc>
        <w:tc>
          <w:tcPr>
            <w:tcW w:w="1678" w:type="dxa"/>
          </w:tcPr>
          <w:p w:rsidR="00EF3A1A" w:rsidRDefault="00EF3A1A" w:rsidP="00E35993">
            <w:r>
              <w:t>0.3130001</w:t>
            </w:r>
          </w:p>
        </w:tc>
        <w:tc>
          <w:tcPr>
            <w:tcW w:w="1655" w:type="dxa"/>
          </w:tcPr>
          <w:p w:rsidR="00EF3A1A" w:rsidRDefault="00EF3A1A" w:rsidP="00E35993">
            <w:pPr>
              <w:rPr>
                <w:rFonts w:ascii="Times New Roman" w:hAnsi="Times New Roman" w:cs="Times New Roman"/>
                <w:sz w:val="24"/>
                <w:szCs w:val="24"/>
              </w:rPr>
            </w:pPr>
            <w:r>
              <w:t>50.6034</w:t>
            </w:r>
          </w:p>
        </w:tc>
        <w:tc>
          <w:tcPr>
            <w:tcW w:w="1656" w:type="dxa"/>
            <w:gridSpan w:val="2"/>
          </w:tcPr>
          <w:p w:rsidR="00EF3A1A" w:rsidRDefault="00EF3A1A" w:rsidP="00E35993">
            <w:pPr>
              <w:rPr>
                <w:rFonts w:ascii="Times New Roman" w:hAnsi="Times New Roman" w:cs="Times New Roman"/>
                <w:sz w:val="24"/>
                <w:szCs w:val="24"/>
              </w:rPr>
            </w:pPr>
            <w:r>
              <w:t>0.3711298</w:t>
            </w:r>
          </w:p>
        </w:tc>
      </w:tr>
      <w:tr w:rsidR="00EF3A1A" w:rsidTr="00E35993">
        <w:trPr>
          <w:trHeight w:val="328"/>
        </w:trPr>
        <w:tc>
          <w:tcPr>
            <w:tcW w:w="8348" w:type="dxa"/>
            <w:gridSpan w:val="6"/>
          </w:tcPr>
          <w:p w:rsidR="00EF3A1A" w:rsidRDefault="00EF3A1A" w:rsidP="00E35993">
            <w:pPr>
              <w:jc w:val="center"/>
              <w:rPr>
                <w:rFonts w:ascii="Times New Roman" w:hAnsi="Times New Roman" w:cs="Times New Roman"/>
                <w:sz w:val="24"/>
                <w:szCs w:val="24"/>
              </w:rPr>
            </w:pPr>
            <w:r>
              <w:rPr>
                <w:rFonts w:ascii="Times New Roman" w:hAnsi="Times New Roman" w:cs="Times New Roman"/>
                <w:sz w:val="24"/>
                <w:szCs w:val="24"/>
              </w:rPr>
              <w:t>Arch Effect</w:t>
            </w:r>
          </w:p>
        </w:tc>
      </w:tr>
      <w:tr w:rsidR="00EF3A1A" w:rsidTr="00E35993">
        <w:trPr>
          <w:trHeight w:val="328"/>
        </w:trPr>
        <w:tc>
          <w:tcPr>
            <w:tcW w:w="1680" w:type="dxa"/>
          </w:tcPr>
          <w:p w:rsidR="00EF3A1A" w:rsidRDefault="00EF3A1A" w:rsidP="00E35993">
            <w:pPr>
              <w:tabs>
                <w:tab w:val="left" w:pos="639"/>
              </w:tabs>
            </w:pPr>
            <w:r>
              <w:t>ARCH 1-2</w:t>
            </w:r>
          </w:p>
        </w:tc>
        <w:tc>
          <w:tcPr>
            <w:tcW w:w="1679" w:type="dxa"/>
          </w:tcPr>
          <w:p w:rsidR="00EF3A1A" w:rsidRDefault="00EF3A1A" w:rsidP="00E35993">
            <w:r>
              <w:t>0.37848</w:t>
            </w:r>
          </w:p>
        </w:tc>
        <w:tc>
          <w:tcPr>
            <w:tcW w:w="1678" w:type="dxa"/>
          </w:tcPr>
          <w:p w:rsidR="00EF3A1A" w:rsidRDefault="00EF3A1A" w:rsidP="00E35993">
            <w:r>
              <w:t>0.6853</w:t>
            </w:r>
          </w:p>
        </w:tc>
        <w:tc>
          <w:tcPr>
            <w:tcW w:w="1655" w:type="dxa"/>
          </w:tcPr>
          <w:p w:rsidR="00EF3A1A" w:rsidRDefault="00EF3A1A" w:rsidP="00E35993">
            <w:pPr>
              <w:rPr>
                <w:rFonts w:ascii="Times New Roman" w:hAnsi="Times New Roman" w:cs="Times New Roman"/>
                <w:sz w:val="24"/>
                <w:szCs w:val="24"/>
              </w:rPr>
            </w:pPr>
            <w:r>
              <w:t>0.44830</w:t>
            </w:r>
          </w:p>
        </w:tc>
        <w:tc>
          <w:tcPr>
            <w:tcW w:w="1656" w:type="dxa"/>
            <w:gridSpan w:val="2"/>
          </w:tcPr>
          <w:p w:rsidR="00EF3A1A" w:rsidRDefault="00EF3A1A" w:rsidP="00E35993">
            <w:pPr>
              <w:rPr>
                <w:rFonts w:ascii="Times New Roman" w:hAnsi="Times New Roman" w:cs="Times New Roman"/>
                <w:sz w:val="24"/>
                <w:szCs w:val="24"/>
              </w:rPr>
            </w:pPr>
            <w:r>
              <w:t>0.6395</w:t>
            </w:r>
          </w:p>
        </w:tc>
      </w:tr>
      <w:tr w:rsidR="00EF3A1A" w:rsidTr="00E35993">
        <w:trPr>
          <w:trHeight w:val="167"/>
        </w:trPr>
        <w:tc>
          <w:tcPr>
            <w:tcW w:w="1680" w:type="dxa"/>
          </w:tcPr>
          <w:p w:rsidR="00EF3A1A" w:rsidRDefault="00EF3A1A" w:rsidP="00E35993">
            <w:pPr>
              <w:tabs>
                <w:tab w:val="left" w:pos="639"/>
              </w:tabs>
            </w:pPr>
            <w:r>
              <w:t>ARCH 1-5</w:t>
            </w:r>
          </w:p>
        </w:tc>
        <w:tc>
          <w:tcPr>
            <w:tcW w:w="1679" w:type="dxa"/>
          </w:tcPr>
          <w:p w:rsidR="00EF3A1A" w:rsidRDefault="00EF3A1A" w:rsidP="00E35993">
            <w:r>
              <w:t>0.30631</w:t>
            </w:r>
          </w:p>
        </w:tc>
        <w:tc>
          <w:tcPr>
            <w:tcW w:w="1678" w:type="dxa"/>
          </w:tcPr>
          <w:p w:rsidR="00EF3A1A" w:rsidRDefault="00EF3A1A" w:rsidP="00E35993">
            <w:r>
              <w:t>0.9089</w:t>
            </w:r>
          </w:p>
        </w:tc>
        <w:tc>
          <w:tcPr>
            <w:tcW w:w="1655" w:type="dxa"/>
          </w:tcPr>
          <w:p w:rsidR="00EF3A1A" w:rsidRDefault="00EF3A1A" w:rsidP="00E35993">
            <w:pPr>
              <w:rPr>
                <w:rFonts w:ascii="Times New Roman" w:hAnsi="Times New Roman" w:cs="Times New Roman"/>
                <w:sz w:val="24"/>
                <w:szCs w:val="24"/>
              </w:rPr>
            </w:pPr>
            <w:r>
              <w:t>0.48344</w:t>
            </w:r>
          </w:p>
        </w:tc>
        <w:tc>
          <w:tcPr>
            <w:tcW w:w="1656" w:type="dxa"/>
            <w:gridSpan w:val="2"/>
          </w:tcPr>
          <w:p w:rsidR="00EF3A1A" w:rsidRDefault="00EF3A1A" w:rsidP="00E35993">
            <w:pPr>
              <w:rPr>
                <w:rFonts w:ascii="Times New Roman" w:hAnsi="Times New Roman" w:cs="Times New Roman"/>
                <w:sz w:val="24"/>
                <w:szCs w:val="24"/>
              </w:rPr>
            </w:pPr>
            <w:r>
              <w:t>0.7883</w:t>
            </w:r>
          </w:p>
        </w:tc>
      </w:tr>
      <w:tr w:rsidR="00EF3A1A" w:rsidTr="00E35993">
        <w:trPr>
          <w:trHeight w:val="167"/>
        </w:trPr>
        <w:tc>
          <w:tcPr>
            <w:tcW w:w="1680" w:type="dxa"/>
          </w:tcPr>
          <w:p w:rsidR="00EF3A1A" w:rsidRDefault="00EF3A1A" w:rsidP="00E35993">
            <w:pPr>
              <w:tabs>
                <w:tab w:val="left" w:pos="639"/>
              </w:tabs>
            </w:pPr>
            <w:r>
              <w:t>ARCH 1-10</w:t>
            </w:r>
          </w:p>
        </w:tc>
        <w:tc>
          <w:tcPr>
            <w:tcW w:w="1679" w:type="dxa"/>
          </w:tcPr>
          <w:p w:rsidR="00EF3A1A" w:rsidRDefault="00EF3A1A" w:rsidP="00E35993">
            <w:r>
              <w:t>0.39198</w:t>
            </w:r>
          </w:p>
        </w:tc>
        <w:tc>
          <w:tcPr>
            <w:tcW w:w="1678" w:type="dxa"/>
          </w:tcPr>
          <w:p w:rsidR="00EF3A1A" w:rsidRDefault="00EF3A1A" w:rsidP="00E35993">
            <w:r>
              <w:t>0.9494</w:t>
            </w:r>
          </w:p>
        </w:tc>
        <w:tc>
          <w:tcPr>
            <w:tcW w:w="1655" w:type="dxa"/>
          </w:tcPr>
          <w:p w:rsidR="00EF3A1A" w:rsidRDefault="00EF3A1A" w:rsidP="00E35993">
            <w:pPr>
              <w:rPr>
                <w:rFonts w:ascii="Times New Roman" w:hAnsi="Times New Roman" w:cs="Times New Roman"/>
                <w:sz w:val="24"/>
                <w:szCs w:val="24"/>
              </w:rPr>
            </w:pPr>
            <w:r>
              <w:t>0.6252</w:t>
            </w:r>
          </w:p>
        </w:tc>
        <w:tc>
          <w:tcPr>
            <w:tcW w:w="1656" w:type="dxa"/>
            <w:gridSpan w:val="2"/>
          </w:tcPr>
          <w:p w:rsidR="00EF3A1A" w:rsidRDefault="00EF3A1A" w:rsidP="00E35993">
            <w:pPr>
              <w:rPr>
                <w:rFonts w:ascii="Times New Roman" w:hAnsi="Times New Roman" w:cs="Times New Roman"/>
                <w:sz w:val="24"/>
                <w:szCs w:val="24"/>
              </w:rPr>
            </w:pPr>
          </w:p>
        </w:tc>
      </w:tr>
    </w:tbl>
    <w:p w:rsidR="00304EE0" w:rsidRDefault="00304EE0" w:rsidP="00304EE0">
      <w:pPr>
        <w:rPr>
          <w:rFonts w:ascii="Times New Roman" w:hAnsi="Times New Roman" w:cs="Times New Roman"/>
          <w:sz w:val="24"/>
          <w:szCs w:val="24"/>
        </w:rPr>
      </w:pPr>
      <w:r>
        <w:rPr>
          <w:rFonts w:ascii="Times New Roman" w:hAnsi="Times New Roman" w:cs="Times New Roman"/>
          <w:sz w:val="24"/>
          <w:szCs w:val="24"/>
        </w:rPr>
        <w:t>Source: Authors’ Computation</w:t>
      </w:r>
    </w:p>
    <w:p w:rsidR="00EF3A1A" w:rsidRDefault="00EF3A1A" w:rsidP="00EF3A1A">
      <w:pPr>
        <w:autoSpaceDE w:val="0"/>
        <w:autoSpaceDN w:val="0"/>
        <w:adjustRightInd w:val="0"/>
        <w:spacing w:after="0" w:line="240" w:lineRule="auto"/>
        <w:jc w:val="both"/>
        <w:rPr>
          <w:rFonts w:ascii="Times New Roman" w:hAnsi="Times New Roman" w:cs="Times New Roman"/>
          <w:sz w:val="24"/>
          <w:szCs w:val="24"/>
        </w:rPr>
      </w:pPr>
      <w:r w:rsidRPr="001C05B1">
        <w:rPr>
          <w:rFonts w:ascii="Times New Roman" w:hAnsi="Times New Roman" w:cs="Times New Roman"/>
          <w:sz w:val="24"/>
          <w:szCs w:val="24"/>
        </w:rPr>
        <w:t>In testing the fitness Garch(1,1)model the following null hypotheses were tested in respect of the residuals computed from the model</w:t>
      </w:r>
      <w:r>
        <w:rPr>
          <w:rFonts w:ascii="Times New Roman" w:hAnsi="Times New Roman" w:cs="Times New Roman"/>
          <w:sz w:val="24"/>
          <w:szCs w:val="24"/>
        </w:rPr>
        <w:t xml:space="preserve"> under three hypotheses</w:t>
      </w:r>
      <w:r w:rsidRPr="001C05B1">
        <w:rPr>
          <w:rFonts w:ascii="Times New Roman" w:hAnsi="Times New Roman" w:cs="Times New Roman"/>
          <w:sz w:val="24"/>
          <w:szCs w:val="24"/>
        </w:rPr>
        <w:t>.The first null hypothesis of ‘there is no serial correlation in the residuals’ was tested for significance using the ‘correlogram square residuals test’. The second null hypothesis of ‘there is no ARCH effect in the residuals’ was tested for significance using the ‘ARCH test’. The third null hypothesis of ‘residuals are normally distributed’ wi</w:t>
      </w:r>
      <w:r>
        <w:rPr>
          <w:rFonts w:ascii="Times New Roman" w:hAnsi="Times New Roman" w:cs="Times New Roman"/>
          <w:sz w:val="24"/>
          <w:szCs w:val="24"/>
        </w:rPr>
        <w:t>ll be tested using the ‘Jacque-B</w:t>
      </w:r>
      <w:r w:rsidRPr="001C05B1">
        <w:rPr>
          <w:rFonts w:ascii="Times New Roman" w:hAnsi="Times New Roman" w:cs="Times New Roman"/>
          <w:sz w:val="24"/>
          <w:szCs w:val="24"/>
        </w:rPr>
        <w:t xml:space="preserve">era statistic’. </w:t>
      </w:r>
      <w:r w:rsidRPr="001C05B1">
        <w:rPr>
          <w:rFonts w:ascii="Times New Roman" w:hAnsi="Times New Roman" w:cs="Times New Roman"/>
          <w:bCs/>
          <w:color w:val="000000"/>
          <w:sz w:val="24"/>
          <w:szCs w:val="24"/>
        </w:rPr>
        <w:t>The study examined the correlation between the successive residual factors at different lags strengths up to lag 10 in order to ascertain robustness of results. The result</w:t>
      </w:r>
      <w:r>
        <w:rPr>
          <w:rFonts w:ascii="Times New Roman" w:hAnsi="Times New Roman" w:cs="Times New Roman"/>
          <w:bCs/>
          <w:color w:val="000000"/>
          <w:sz w:val="24"/>
          <w:szCs w:val="24"/>
        </w:rPr>
        <w:t xml:space="preserve"> of this test is presented in table 5. </w:t>
      </w:r>
      <w:r w:rsidRPr="001C05B1">
        <w:rPr>
          <w:rFonts w:ascii="Times New Roman" w:hAnsi="Times New Roman" w:cs="Times New Roman"/>
          <w:sz w:val="24"/>
          <w:szCs w:val="24"/>
        </w:rPr>
        <w:t xml:space="preserve">The residuals from the GARCH (1,1) model on the </w:t>
      </w:r>
      <w:r>
        <w:rPr>
          <w:rFonts w:ascii="Times New Roman" w:hAnsi="Times New Roman" w:cs="Times New Roman"/>
          <w:sz w:val="24"/>
          <w:szCs w:val="24"/>
        </w:rPr>
        <w:t xml:space="preserve">return series </w:t>
      </w:r>
      <w:r w:rsidRPr="001C05B1">
        <w:rPr>
          <w:rFonts w:ascii="Times New Roman" w:hAnsi="Times New Roman" w:cs="Times New Roman"/>
          <w:sz w:val="24"/>
          <w:szCs w:val="24"/>
        </w:rPr>
        <w:t xml:space="preserve">for serial correlation using the correlogram square residual test was conducted on </w:t>
      </w:r>
      <w:r>
        <w:rPr>
          <w:rFonts w:ascii="Times New Roman" w:hAnsi="Times New Roman" w:cs="Times New Roman"/>
          <w:sz w:val="24"/>
          <w:szCs w:val="24"/>
        </w:rPr>
        <w:t>up to 50</w:t>
      </w:r>
      <w:r w:rsidRPr="001C05B1">
        <w:rPr>
          <w:rFonts w:ascii="Times New Roman" w:hAnsi="Times New Roman" w:cs="Times New Roman"/>
          <w:sz w:val="24"/>
          <w:szCs w:val="24"/>
        </w:rPr>
        <w:t xml:space="preserve"> lags of the series, and the  table above shows the  </w:t>
      </w:r>
      <w:r w:rsidRPr="00F04F02">
        <w:rPr>
          <w:rFonts w:ascii="Times New Roman" w:hAnsi="Times New Roman" w:cs="Times New Roman"/>
          <w:sz w:val="24"/>
          <w:szCs w:val="24"/>
        </w:rPr>
        <w:t>Q-Statistics on Standardized Residuals</w:t>
      </w:r>
      <w:r>
        <w:rPr>
          <w:rFonts w:ascii="Times New Roman" w:hAnsi="Times New Roman" w:cs="Times New Roman"/>
          <w:sz w:val="24"/>
          <w:szCs w:val="24"/>
        </w:rPr>
        <w:t xml:space="preserve"> and</w:t>
      </w:r>
      <w:r w:rsidRPr="00F04F02">
        <w:rPr>
          <w:rFonts w:ascii="Times New Roman" w:hAnsi="Times New Roman" w:cs="Times New Roman"/>
          <w:sz w:val="24"/>
          <w:szCs w:val="24"/>
        </w:rPr>
        <w:t xml:space="preserve"> Q-Statistics on Squared Standardized Residuals</w:t>
      </w:r>
      <w:r w:rsidRPr="001C05B1">
        <w:rPr>
          <w:rFonts w:ascii="Times New Roman" w:hAnsi="Times New Roman" w:cs="Times New Roman"/>
          <w:sz w:val="24"/>
          <w:szCs w:val="24"/>
        </w:rPr>
        <w:t xml:space="preserve"> and </w:t>
      </w:r>
      <w:r>
        <w:rPr>
          <w:rFonts w:ascii="Times New Roman" w:hAnsi="Times New Roman" w:cs="Times New Roman"/>
          <w:sz w:val="24"/>
          <w:szCs w:val="24"/>
        </w:rPr>
        <w:t xml:space="preserve">their respective </w:t>
      </w:r>
      <w:r w:rsidRPr="001C05B1">
        <w:rPr>
          <w:rFonts w:ascii="Times New Roman" w:hAnsi="Times New Roman" w:cs="Times New Roman"/>
          <w:sz w:val="24"/>
          <w:szCs w:val="24"/>
        </w:rPr>
        <w:t xml:space="preserve">probability </w:t>
      </w:r>
      <w:r>
        <w:rPr>
          <w:rFonts w:ascii="Times New Roman" w:hAnsi="Times New Roman" w:cs="Times New Roman"/>
          <w:sz w:val="24"/>
          <w:szCs w:val="24"/>
        </w:rPr>
        <w:t xml:space="preserve">values of </w:t>
      </w:r>
      <w:r w:rsidRPr="001C05B1">
        <w:rPr>
          <w:rFonts w:ascii="Times New Roman" w:hAnsi="Times New Roman" w:cs="Times New Roman"/>
          <w:sz w:val="24"/>
          <w:szCs w:val="24"/>
        </w:rPr>
        <w:t>every lag. The p-values of all the</w:t>
      </w:r>
      <w:r>
        <w:rPr>
          <w:rFonts w:ascii="Times New Roman" w:hAnsi="Times New Roman" w:cs="Times New Roman"/>
          <w:sz w:val="24"/>
          <w:szCs w:val="24"/>
        </w:rPr>
        <w:t xml:space="preserve"> 5,</w:t>
      </w:r>
      <w:r w:rsidRPr="001C05B1">
        <w:rPr>
          <w:rFonts w:ascii="Times New Roman" w:hAnsi="Times New Roman" w:cs="Times New Roman"/>
          <w:sz w:val="24"/>
          <w:szCs w:val="24"/>
        </w:rPr>
        <w:t xml:space="preserve"> 10</w:t>
      </w:r>
      <w:r>
        <w:rPr>
          <w:rFonts w:ascii="Times New Roman" w:hAnsi="Times New Roman" w:cs="Times New Roman"/>
          <w:sz w:val="24"/>
          <w:szCs w:val="24"/>
        </w:rPr>
        <w:t>, 20, and 50</w:t>
      </w:r>
      <w:r w:rsidRPr="001C05B1">
        <w:rPr>
          <w:rFonts w:ascii="Times New Roman" w:hAnsi="Times New Roman" w:cs="Times New Roman"/>
          <w:sz w:val="24"/>
          <w:szCs w:val="24"/>
        </w:rPr>
        <w:t xml:space="preserve"> lags are greater than 5</w:t>
      </w:r>
      <w:r>
        <w:rPr>
          <w:rFonts w:ascii="Times New Roman" w:hAnsi="Times New Roman" w:cs="Times New Roman"/>
          <w:sz w:val="24"/>
          <w:szCs w:val="24"/>
        </w:rPr>
        <w:t>percent</w:t>
      </w:r>
      <w:r w:rsidRPr="001C05B1">
        <w:rPr>
          <w:rFonts w:ascii="Times New Roman" w:hAnsi="Times New Roman" w:cs="Times New Roman"/>
          <w:sz w:val="24"/>
          <w:szCs w:val="24"/>
        </w:rPr>
        <w:t xml:space="preserve"> which prevent the rejection of null hypothesis and therefore it can be concluded that there is no serial correlation in the residuals. This means the series depend upon one another and not independent.The probability (chi-square(1)) of the observed R-square in the table is based on a 5% significance level to reject or accept the null hypothesis of the ARCH effect. </w:t>
      </w:r>
      <w:r>
        <w:rPr>
          <w:rFonts w:ascii="Times New Roman" w:hAnsi="Times New Roman" w:cs="Times New Roman"/>
          <w:sz w:val="24"/>
          <w:szCs w:val="24"/>
        </w:rPr>
        <w:t>Thus, in each level of Arch test</w:t>
      </w:r>
      <w:r w:rsidRPr="001C05B1">
        <w:rPr>
          <w:rFonts w:ascii="Times New Roman" w:hAnsi="Times New Roman" w:cs="Times New Roman"/>
          <w:sz w:val="24"/>
          <w:szCs w:val="24"/>
        </w:rPr>
        <w:t xml:space="preserve"> the p-value</w:t>
      </w:r>
      <w:r>
        <w:rPr>
          <w:rFonts w:ascii="Times New Roman" w:hAnsi="Times New Roman" w:cs="Times New Roman"/>
          <w:sz w:val="24"/>
          <w:szCs w:val="24"/>
        </w:rPr>
        <w:t>s larger</w:t>
      </w:r>
      <w:r w:rsidRPr="001C05B1">
        <w:rPr>
          <w:rFonts w:ascii="Times New Roman" w:hAnsi="Times New Roman" w:cs="Times New Roman"/>
          <w:sz w:val="24"/>
          <w:szCs w:val="24"/>
        </w:rPr>
        <w:t xml:space="preserve"> than 5</w:t>
      </w:r>
      <w:r>
        <w:rPr>
          <w:rFonts w:ascii="Times New Roman" w:hAnsi="Times New Roman" w:cs="Times New Roman"/>
          <w:sz w:val="24"/>
          <w:szCs w:val="24"/>
        </w:rPr>
        <w:t>percent</w:t>
      </w:r>
      <w:r w:rsidRPr="001C05B1">
        <w:rPr>
          <w:rFonts w:ascii="Times New Roman" w:hAnsi="Times New Roman" w:cs="Times New Roman"/>
          <w:sz w:val="24"/>
          <w:szCs w:val="24"/>
        </w:rPr>
        <w:t>and this means that the residuals from GARCH (1,1) of the Nigerian stock market returns have no ARCH effect. This is a good sign for the model because of the compliance with its assumption</w:t>
      </w:r>
      <w:r>
        <w:rPr>
          <w:rFonts w:ascii="Times New Roman" w:hAnsi="Times New Roman" w:cs="Times New Roman"/>
          <w:sz w:val="24"/>
          <w:szCs w:val="24"/>
        </w:rPr>
        <w:t xml:space="preserve">. </w:t>
      </w:r>
      <w:r w:rsidRPr="001C05B1">
        <w:rPr>
          <w:rFonts w:ascii="Times New Roman" w:hAnsi="Times New Roman" w:cs="Times New Roman"/>
          <w:sz w:val="24"/>
          <w:szCs w:val="24"/>
        </w:rPr>
        <w:t>The study used Jarque-Bera statistic to determine the rejection or acceptance of the null hypothesis based on a significance level of 5</w:t>
      </w:r>
      <w:r>
        <w:rPr>
          <w:rFonts w:ascii="Times New Roman" w:hAnsi="Times New Roman" w:cs="Times New Roman"/>
          <w:sz w:val="24"/>
          <w:szCs w:val="24"/>
        </w:rPr>
        <w:t>percent</w:t>
      </w:r>
      <w:r w:rsidRPr="001C05B1">
        <w:rPr>
          <w:rFonts w:ascii="Times New Roman" w:hAnsi="Times New Roman" w:cs="Times New Roman"/>
          <w:sz w:val="24"/>
          <w:szCs w:val="24"/>
        </w:rPr>
        <w:t>. The null hypothesis that ‘residuals are normally distributed’ is to be rejected if p-value is less than 5</w:t>
      </w:r>
      <w:r>
        <w:rPr>
          <w:rFonts w:ascii="Times New Roman" w:hAnsi="Times New Roman" w:cs="Times New Roman"/>
          <w:sz w:val="24"/>
          <w:szCs w:val="24"/>
        </w:rPr>
        <w:t>percent</w:t>
      </w:r>
      <w:r w:rsidRPr="001C05B1">
        <w:rPr>
          <w:rFonts w:ascii="Times New Roman" w:hAnsi="Times New Roman" w:cs="Times New Roman"/>
          <w:sz w:val="24"/>
          <w:szCs w:val="24"/>
        </w:rPr>
        <w:t xml:space="preserve"> and accepted if the p-value is greater than 5%. The assumption for the best fit GARCH (1,1) model is for the residuals to be normally distributed, which allows acceptance of the null hypothesis when the p-value is greater than 5%. However, the results from the GARCH (1,1) model in this study indicate the p-value</w:t>
      </w:r>
      <w:r>
        <w:rPr>
          <w:rFonts w:ascii="Times New Roman" w:hAnsi="Times New Roman" w:cs="Times New Roman"/>
          <w:sz w:val="24"/>
          <w:szCs w:val="24"/>
        </w:rPr>
        <w:t>s</w:t>
      </w:r>
      <w:r w:rsidRPr="001C05B1">
        <w:rPr>
          <w:rFonts w:ascii="Times New Roman" w:hAnsi="Times New Roman" w:cs="Times New Roman"/>
          <w:sz w:val="24"/>
          <w:szCs w:val="24"/>
        </w:rPr>
        <w:t xml:space="preserve"> from the Jacque- Bera statistic </w:t>
      </w:r>
      <w:r>
        <w:rPr>
          <w:rFonts w:ascii="Times New Roman" w:hAnsi="Times New Roman" w:cs="Times New Roman"/>
          <w:sz w:val="24"/>
          <w:szCs w:val="24"/>
        </w:rPr>
        <w:t xml:space="preserve">are larger </w:t>
      </w:r>
      <w:r w:rsidRPr="001C05B1">
        <w:rPr>
          <w:rFonts w:ascii="Times New Roman" w:hAnsi="Times New Roman" w:cs="Times New Roman"/>
          <w:sz w:val="24"/>
          <w:szCs w:val="24"/>
        </w:rPr>
        <w:t xml:space="preserve">than 5% and thus highly significant, allowing rejection of the null hypothesis. Hence, the residuals are normally distributed. </w:t>
      </w:r>
      <w:r>
        <w:rPr>
          <w:rFonts w:ascii="Times New Roman" w:hAnsi="Times New Roman" w:cs="Times New Roman"/>
          <w:sz w:val="24"/>
          <w:szCs w:val="24"/>
        </w:rPr>
        <w:t>The result of the diagno</w:t>
      </w:r>
      <w:r w:rsidRPr="001C05B1">
        <w:rPr>
          <w:rFonts w:ascii="Times New Roman" w:hAnsi="Times New Roman" w:cs="Times New Roman"/>
          <w:sz w:val="24"/>
          <w:szCs w:val="24"/>
        </w:rPr>
        <w:t>stic test</w:t>
      </w:r>
      <w:r>
        <w:rPr>
          <w:rFonts w:ascii="Times New Roman" w:hAnsi="Times New Roman" w:cs="Times New Roman"/>
          <w:sz w:val="24"/>
          <w:szCs w:val="24"/>
        </w:rPr>
        <w:t>s</w:t>
      </w:r>
      <w:r w:rsidRPr="001C05B1">
        <w:rPr>
          <w:rFonts w:ascii="Times New Roman" w:hAnsi="Times New Roman" w:cs="Times New Roman"/>
          <w:sz w:val="24"/>
          <w:szCs w:val="24"/>
        </w:rPr>
        <w:t xml:space="preserve"> above have shown that residuals from the model have indicated the non-</w:t>
      </w:r>
      <w:r>
        <w:rPr>
          <w:rFonts w:ascii="Times New Roman" w:hAnsi="Times New Roman" w:cs="Times New Roman"/>
          <w:sz w:val="24"/>
          <w:szCs w:val="24"/>
        </w:rPr>
        <w:t xml:space="preserve">existence of serial correlation, </w:t>
      </w:r>
      <w:r w:rsidRPr="001C05B1">
        <w:rPr>
          <w:rFonts w:ascii="Times New Roman" w:hAnsi="Times New Roman" w:cs="Times New Roman"/>
          <w:sz w:val="24"/>
          <w:szCs w:val="24"/>
        </w:rPr>
        <w:t xml:space="preserve">no ARCH effect after the ARCH test was conducted. </w:t>
      </w:r>
    </w:p>
    <w:p w:rsidR="005F0A9C" w:rsidRDefault="005F0A9C" w:rsidP="00EB2C1E">
      <w:pPr>
        <w:spacing w:after="0"/>
        <w:jc w:val="both"/>
        <w:rPr>
          <w:rFonts w:ascii="Times New Roman" w:hAnsi="Times New Roman" w:cs="Times New Roman"/>
          <w:b/>
          <w:sz w:val="24"/>
          <w:szCs w:val="24"/>
        </w:rPr>
      </w:pPr>
    </w:p>
    <w:p w:rsidR="00EF3A1A" w:rsidRPr="00EB2C1E" w:rsidRDefault="00EF3A1A" w:rsidP="00EB2C1E">
      <w:pPr>
        <w:spacing w:after="0"/>
        <w:jc w:val="both"/>
        <w:rPr>
          <w:rFonts w:ascii="Times New Roman" w:hAnsi="Times New Roman" w:cs="Times New Roman"/>
          <w:b/>
          <w:sz w:val="24"/>
          <w:szCs w:val="24"/>
        </w:rPr>
      </w:pPr>
      <w:r w:rsidRPr="00EB2C1E">
        <w:rPr>
          <w:rFonts w:ascii="Times New Roman" w:hAnsi="Times New Roman" w:cs="Times New Roman"/>
          <w:b/>
          <w:sz w:val="24"/>
          <w:szCs w:val="24"/>
        </w:rPr>
        <w:t>4.</w:t>
      </w:r>
      <w:r w:rsidR="00EB2C1E" w:rsidRPr="00EB2C1E">
        <w:rPr>
          <w:rFonts w:ascii="Times New Roman" w:hAnsi="Times New Roman" w:cs="Times New Roman"/>
          <w:b/>
          <w:sz w:val="24"/>
          <w:szCs w:val="24"/>
        </w:rPr>
        <w:t>6</w:t>
      </w:r>
      <w:r w:rsidRPr="00EB2C1E">
        <w:rPr>
          <w:rFonts w:ascii="Times New Roman" w:hAnsi="Times New Roman" w:cs="Times New Roman"/>
          <w:b/>
          <w:sz w:val="24"/>
          <w:szCs w:val="24"/>
        </w:rPr>
        <w:tab/>
        <w:t>Discussion of Findings</w:t>
      </w:r>
    </w:p>
    <w:p w:rsidR="00EF3A1A" w:rsidRPr="00352292" w:rsidRDefault="00EF3A1A" w:rsidP="00EF3A1A">
      <w:pPr>
        <w:jc w:val="both"/>
        <w:rPr>
          <w:rFonts w:ascii="Times New Roman" w:hAnsi="Times New Roman" w:cs="Times New Roman"/>
          <w:sz w:val="24"/>
          <w:szCs w:val="24"/>
        </w:rPr>
      </w:pPr>
      <w:r w:rsidRPr="00352292">
        <w:rPr>
          <w:rFonts w:ascii="Times New Roman" w:hAnsi="Times New Roman" w:cs="Times New Roman"/>
          <w:sz w:val="24"/>
          <w:szCs w:val="24"/>
        </w:rPr>
        <w:t>The study found weak evidence tax loss hypothesis in the Nigerian stock market since the January return exhibit positive but insignificant effect on the aggregate return in Nigerian stock market.</w:t>
      </w:r>
      <w:r w:rsidR="00444A9D">
        <w:rPr>
          <w:rFonts w:ascii="Times New Roman" w:hAnsi="Times New Roman" w:cs="Times New Roman"/>
          <w:sz w:val="24"/>
          <w:szCs w:val="24"/>
        </w:rPr>
        <w:t xml:space="preserve"> This contradicts the findings of </w:t>
      </w:r>
      <w:r w:rsidR="00444A9D" w:rsidRPr="00444A9D">
        <w:rPr>
          <w:rFonts w:ascii="Times New Roman" w:hAnsi="Times New Roman" w:cs="Times New Roman"/>
          <w:bCs/>
          <w:sz w:val="24"/>
          <w:szCs w:val="24"/>
        </w:rPr>
        <w:t>MainulAhsan, (2013)</w:t>
      </w:r>
      <w:r w:rsidR="00444A9D">
        <w:rPr>
          <w:rFonts w:ascii="Times New Roman" w:hAnsi="Times New Roman" w:cs="Times New Roman"/>
          <w:bCs/>
          <w:sz w:val="24"/>
          <w:szCs w:val="24"/>
        </w:rPr>
        <w:t>.</w:t>
      </w:r>
      <w:r w:rsidRPr="00352292">
        <w:rPr>
          <w:rFonts w:ascii="Times New Roman" w:hAnsi="Times New Roman" w:cs="Times New Roman"/>
          <w:sz w:val="24"/>
          <w:szCs w:val="24"/>
        </w:rPr>
        <w:t xml:space="preserve"> The study also found November </w:t>
      </w:r>
      <w:r w:rsidR="00E47D8E" w:rsidRPr="00352292">
        <w:rPr>
          <w:rFonts w:ascii="Times New Roman" w:hAnsi="Times New Roman" w:cs="Times New Roman"/>
          <w:sz w:val="24"/>
          <w:szCs w:val="24"/>
        </w:rPr>
        <w:t>effect which conforms</w:t>
      </w:r>
      <w:r w:rsidRPr="00352292">
        <w:rPr>
          <w:rFonts w:ascii="Times New Roman" w:hAnsi="Times New Roman" w:cs="Times New Roman"/>
          <w:sz w:val="24"/>
          <w:szCs w:val="24"/>
        </w:rPr>
        <w:t xml:space="preserve"> to the finding of Dhillon and Ramirez (1999)</w:t>
      </w:r>
      <w:r w:rsidR="005F0A9C">
        <w:rPr>
          <w:rFonts w:ascii="Times New Roman" w:hAnsi="Times New Roman" w:cs="Times New Roman"/>
          <w:sz w:val="24"/>
          <w:szCs w:val="24"/>
        </w:rPr>
        <w:t>.</w:t>
      </w:r>
    </w:p>
    <w:p w:rsidR="00EF3A1A" w:rsidRPr="00EB2C1E" w:rsidRDefault="00EF3A1A" w:rsidP="00EB2C1E">
      <w:pPr>
        <w:spacing w:after="0"/>
        <w:jc w:val="both"/>
        <w:rPr>
          <w:rFonts w:ascii="Times New Roman" w:hAnsi="Times New Roman" w:cs="Times New Roman"/>
          <w:b/>
          <w:sz w:val="24"/>
          <w:szCs w:val="24"/>
        </w:rPr>
      </w:pPr>
      <w:r w:rsidRPr="00EB2C1E">
        <w:rPr>
          <w:rFonts w:ascii="Times New Roman" w:hAnsi="Times New Roman" w:cs="Times New Roman"/>
          <w:b/>
          <w:sz w:val="24"/>
          <w:szCs w:val="24"/>
        </w:rPr>
        <w:t>5. Conclusion and Recommendation</w:t>
      </w:r>
    </w:p>
    <w:p w:rsidR="00EF3A1A" w:rsidRPr="00C577DD" w:rsidRDefault="00EF3A1A" w:rsidP="00EF3A1A">
      <w:pPr>
        <w:autoSpaceDE w:val="0"/>
        <w:autoSpaceDN w:val="0"/>
        <w:adjustRightInd w:val="0"/>
        <w:spacing w:after="0" w:line="240" w:lineRule="auto"/>
        <w:jc w:val="both"/>
        <w:rPr>
          <w:rFonts w:ascii="Times New Roman" w:hAnsi="Times New Roman" w:cs="Times New Roman"/>
          <w:sz w:val="24"/>
          <w:szCs w:val="24"/>
        </w:rPr>
      </w:pPr>
      <w:r w:rsidRPr="00C577DD">
        <w:rPr>
          <w:rFonts w:ascii="Times New Roman" w:hAnsi="Times New Roman" w:cs="Times New Roman"/>
          <w:sz w:val="24"/>
          <w:szCs w:val="24"/>
        </w:rPr>
        <w:t>The paper investigates the tax-loss selling hypothesis in the Nigerian stock market return using regression technique with the errors modelled by GARCH (1,1). The study employs Generalized error distributions for the errors of regression model. The pre-model estimation test shows that</w:t>
      </w:r>
      <w:r w:rsidRPr="00C577DD">
        <w:rPr>
          <w:rFonts w:ascii="Times New Roman" w:hAnsi="Times New Roman" w:cs="Times New Roman"/>
          <w:color w:val="000000"/>
          <w:sz w:val="24"/>
          <w:szCs w:val="24"/>
          <w:lang w:val="en-US"/>
        </w:rPr>
        <w:t xml:space="preserve"> returns in Nigeria stock market are asymmetric and follows a nonlinear historical pattern</w:t>
      </w:r>
      <w:r w:rsidRPr="00C577DD">
        <w:rPr>
          <w:rFonts w:ascii="Times New Roman" w:hAnsi="Times New Roman" w:cs="Times New Roman"/>
          <w:sz w:val="24"/>
          <w:szCs w:val="24"/>
        </w:rPr>
        <w:t>.</w:t>
      </w:r>
      <w:r>
        <w:rPr>
          <w:rFonts w:ascii="Times New Roman" w:hAnsi="Times New Roman" w:cs="Times New Roman"/>
          <w:sz w:val="24"/>
          <w:szCs w:val="24"/>
        </w:rPr>
        <w:t xml:space="preserve">Thus, GARCH (1,1) estimation was conducted with potential tax-loss hypothesis and without tax-loss selling hypothesis in order to justify our finding. </w:t>
      </w:r>
      <w:r w:rsidRPr="00C577DD">
        <w:rPr>
          <w:rFonts w:ascii="Times New Roman" w:hAnsi="Times New Roman" w:cs="Times New Roman"/>
          <w:sz w:val="24"/>
          <w:szCs w:val="24"/>
        </w:rPr>
        <w:t xml:space="preserve">In this paper, we use daily data for all stocks listed on the Nigerian stock market and provide new and direct evidence consistent with the tax-loss selling hypothesis. We find that there is presence of month of the year effect as November larger positive and significant relationship with the aggregate return. Also, the study found that there is downward pressure on the aggregate return in December as shown by negative but insignificant relationship between December return and the aggregate return. However, when the study consider potential of tax-loss hypothesis the December return turns positive but insignificant and this effect translate to increased positive return </w:t>
      </w:r>
      <w:r w:rsidR="0065691E">
        <w:rPr>
          <w:rFonts w:ascii="Times New Roman" w:hAnsi="Times New Roman" w:cs="Times New Roman"/>
          <w:sz w:val="24"/>
          <w:szCs w:val="24"/>
        </w:rPr>
        <w:t xml:space="preserve">in January. However, the result of the findings </w:t>
      </w:r>
      <w:r w:rsidRPr="00C577DD">
        <w:rPr>
          <w:rFonts w:ascii="Times New Roman" w:hAnsi="Times New Roman" w:cs="Times New Roman"/>
          <w:sz w:val="24"/>
          <w:szCs w:val="24"/>
        </w:rPr>
        <w:t>do not provide conclusive support of this tax-loss hypothesis because the January return does not really shows abnormal return in the Nigerian stock market.</w:t>
      </w:r>
      <w:r w:rsidR="0065691E" w:rsidRPr="0065691E">
        <w:rPr>
          <w:rFonts w:ascii="Times New Roman" w:hAnsi="Times New Roman" w:cs="Times New Roman"/>
          <w:sz w:val="24"/>
          <w:szCs w:val="24"/>
        </w:rPr>
        <w:t>Thus, the study conclude that tax-loss selling hypothesis is nothing but a misleading impression of reality</w:t>
      </w:r>
      <w:r w:rsidR="0065691E">
        <w:rPr>
          <w:rFonts w:ascii="Times New Roman" w:hAnsi="Times New Roman" w:cs="Times New Roman"/>
          <w:sz w:val="24"/>
          <w:szCs w:val="24"/>
        </w:rPr>
        <w:t>.</w:t>
      </w:r>
      <w:r w:rsidR="00663586">
        <w:rPr>
          <w:rFonts w:ascii="Times New Roman" w:hAnsi="Times New Roman" w:cs="Times New Roman"/>
          <w:sz w:val="24"/>
          <w:szCs w:val="24"/>
        </w:rPr>
        <w:t xml:space="preserve"> In view of this, the study recommends that Investors and portfolio managers are advised to sell more stock in November since November return is the highest return and significant among the monthly return.</w:t>
      </w:r>
    </w:p>
    <w:p w:rsidR="00EF3A1A" w:rsidRPr="00C62597" w:rsidRDefault="00EF3A1A" w:rsidP="00EF3A1A">
      <w:pPr>
        <w:rPr>
          <w:rFonts w:cs="Tahoma"/>
          <w:b/>
          <w:szCs w:val="28"/>
        </w:rPr>
      </w:pPr>
    </w:p>
    <w:p w:rsidR="00B05B84" w:rsidRPr="00EF3A1A" w:rsidRDefault="00B05B84" w:rsidP="00EF3A1A">
      <w:pPr>
        <w:autoSpaceDE w:val="0"/>
        <w:autoSpaceDN w:val="0"/>
        <w:adjustRightInd w:val="0"/>
        <w:spacing w:after="0" w:line="240" w:lineRule="auto"/>
        <w:jc w:val="center"/>
        <w:rPr>
          <w:rFonts w:ascii="Times New Roman" w:hAnsi="Times New Roman" w:cs="Times New Roman"/>
          <w:b/>
          <w:sz w:val="24"/>
          <w:szCs w:val="24"/>
        </w:rPr>
      </w:pPr>
      <w:r w:rsidRPr="00EF3A1A">
        <w:rPr>
          <w:rFonts w:ascii="Times New Roman" w:hAnsi="Times New Roman" w:cs="Times New Roman"/>
          <w:b/>
          <w:sz w:val="24"/>
          <w:szCs w:val="24"/>
        </w:rPr>
        <w:t>References</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Debasish</w:t>
      </w:r>
      <w:r w:rsidRPr="001D6529">
        <w:rPr>
          <w:rFonts w:ascii="Times New Roman" w:hAnsi="Times New Roman" w:cs="Times New Roman"/>
          <w:sz w:val="24"/>
          <w:szCs w:val="24"/>
        </w:rPr>
        <w:t>, S. S. (</w:t>
      </w:r>
      <w:r w:rsidRPr="001D6529">
        <w:rPr>
          <w:rFonts w:ascii="Times New Roman" w:hAnsi="Times New Roman" w:cs="Times New Roman"/>
          <w:bCs/>
          <w:sz w:val="24"/>
          <w:szCs w:val="24"/>
        </w:rPr>
        <w:t>2012</w:t>
      </w:r>
      <w:r w:rsidRPr="001D6529">
        <w:rPr>
          <w:rFonts w:ascii="Times New Roman" w:hAnsi="Times New Roman" w:cs="Times New Roman"/>
          <w:sz w:val="24"/>
          <w:szCs w:val="24"/>
        </w:rPr>
        <w:t xml:space="preserve">). An empirical study on month of the year effect in gas, oil and </w:t>
      </w:r>
    </w:p>
    <w:p w:rsidR="00EE0D17" w:rsidRPr="001D6529" w:rsidRDefault="00EE0D17" w:rsidP="00EE0D17">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1D6529">
        <w:rPr>
          <w:rFonts w:ascii="Times New Roman" w:hAnsi="Times New Roman" w:cs="Times New Roman"/>
          <w:sz w:val="24"/>
          <w:szCs w:val="24"/>
        </w:rPr>
        <w:t xml:space="preserve">refineries sectors in Indian stock market. </w:t>
      </w:r>
      <w:r w:rsidRPr="001D6529">
        <w:rPr>
          <w:rFonts w:ascii="Times New Roman" w:hAnsi="Times New Roman" w:cs="Times New Roman"/>
          <w:i/>
          <w:sz w:val="24"/>
          <w:szCs w:val="24"/>
        </w:rPr>
        <w:t xml:space="preserve">International Journal of Management and </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i/>
          <w:sz w:val="24"/>
          <w:szCs w:val="24"/>
        </w:rPr>
        <w:tab/>
        <w:t xml:space="preserve">Strategy, </w:t>
      </w:r>
      <w:r w:rsidRPr="001D6529">
        <w:rPr>
          <w:rFonts w:ascii="Times New Roman" w:hAnsi="Times New Roman" w:cs="Times New Roman"/>
          <w:sz w:val="24"/>
          <w:szCs w:val="24"/>
        </w:rPr>
        <w:t>3(5): 1-18.</w:t>
      </w:r>
    </w:p>
    <w:p w:rsidR="00EE0D17" w:rsidRPr="009D09D8" w:rsidRDefault="00EE0D17" w:rsidP="00EE0D17">
      <w:pPr>
        <w:autoSpaceDE w:val="0"/>
        <w:autoSpaceDN w:val="0"/>
        <w:adjustRightInd w:val="0"/>
        <w:spacing w:after="0" w:line="240" w:lineRule="auto"/>
        <w:jc w:val="both"/>
        <w:rPr>
          <w:rFonts w:ascii="Times New Roman" w:hAnsi="Times New Roman" w:cs="Times New Roman"/>
          <w:i/>
          <w:sz w:val="24"/>
          <w:szCs w:val="24"/>
        </w:rPr>
      </w:pPr>
      <w:r w:rsidRPr="009D09D8">
        <w:rPr>
          <w:rFonts w:ascii="Times New Roman" w:hAnsi="Times New Roman" w:cs="Times New Roman"/>
          <w:bCs/>
          <w:sz w:val="24"/>
          <w:szCs w:val="24"/>
        </w:rPr>
        <w:t>Efayena</w:t>
      </w:r>
      <w:r w:rsidRPr="009D09D8">
        <w:rPr>
          <w:rFonts w:ascii="Times New Roman" w:hAnsi="Times New Roman" w:cs="Times New Roman"/>
          <w:sz w:val="24"/>
          <w:szCs w:val="24"/>
        </w:rPr>
        <w:t>, O. (</w:t>
      </w:r>
      <w:r w:rsidRPr="009D09D8">
        <w:rPr>
          <w:rFonts w:ascii="Times New Roman" w:hAnsi="Times New Roman" w:cs="Times New Roman"/>
          <w:bCs/>
          <w:sz w:val="24"/>
          <w:szCs w:val="24"/>
        </w:rPr>
        <w:t>2014</w:t>
      </w:r>
      <w:r w:rsidRPr="009D09D8">
        <w:rPr>
          <w:rFonts w:ascii="Times New Roman" w:hAnsi="Times New Roman" w:cs="Times New Roman"/>
          <w:sz w:val="24"/>
          <w:szCs w:val="24"/>
        </w:rPr>
        <w:t xml:space="preserve">). Monthly stock market seasonality: The Nigerian evidence. </w:t>
      </w:r>
      <w:r w:rsidRPr="009D09D8">
        <w:rPr>
          <w:rFonts w:ascii="Times New Roman" w:hAnsi="Times New Roman" w:cs="Times New Roman"/>
          <w:i/>
          <w:sz w:val="24"/>
          <w:szCs w:val="24"/>
        </w:rPr>
        <w:t xml:space="preserve">Research </w:t>
      </w:r>
    </w:p>
    <w:p w:rsidR="00EE0D17" w:rsidRPr="009D09D8" w:rsidRDefault="00EE0D17" w:rsidP="00EE0D17">
      <w:pPr>
        <w:autoSpaceDE w:val="0"/>
        <w:autoSpaceDN w:val="0"/>
        <w:adjustRightInd w:val="0"/>
        <w:spacing w:after="0" w:line="240" w:lineRule="auto"/>
        <w:jc w:val="both"/>
        <w:rPr>
          <w:rFonts w:ascii="Times New Roman" w:hAnsi="Times New Roman" w:cs="Times New Roman"/>
          <w:sz w:val="24"/>
          <w:szCs w:val="24"/>
        </w:rPr>
      </w:pPr>
      <w:r w:rsidRPr="009D09D8">
        <w:rPr>
          <w:rFonts w:ascii="Times New Roman" w:hAnsi="Times New Roman" w:cs="Times New Roman"/>
          <w:i/>
          <w:sz w:val="24"/>
          <w:szCs w:val="24"/>
        </w:rPr>
        <w:tab/>
        <w:t>Journal of Finance and Accounting,</w:t>
      </w:r>
      <w:r w:rsidRPr="009D09D8">
        <w:rPr>
          <w:rFonts w:ascii="Times New Roman" w:hAnsi="Times New Roman" w:cs="Times New Roman"/>
          <w:sz w:val="24"/>
          <w:szCs w:val="24"/>
        </w:rPr>
        <w:t xml:space="preserve"> 5(9): 22-34.</w:t>
      </w:r>
    </w:p>
    <w:p w:rsidR="00EE0D17" w:rsidRPr="009D09D8" w:rsidRDefault="00EE0D17" w:rsidP="00EE0D17">
      <w:pPr>
        <w:autoSpaceDE w:val="0"/>
        <w:autoSpaceDN w:val="0"/>
        <w:adjustRightInd w:val="0"/>
        <w:spacing w:after="0" w:line="240" w:lineRule="auto"/>
        <w:rPr>
          <w:rFonts w:ascii="Times New Roman" w:hAnsi="Times New Roman" w:cs="Times New Roman"/>
          <w:sz w:val="24"/>
          <w:szCs w:val="24"/>
        </w:rPr>
      </w:pPr>
      <w:r w:rsidRPr="009D09D8">
        <w:rPr>
          <w:rFonts w:ascii="Times New Roman" w:hAnsi="Times New Roman" w:cs="Times New Roman"/>
          <w:bCs/>
          <w:sz w:val="24"/>
          <w:szCs w:val="24"/>
        </w:rPr>
        <w:t>Engle</w:t>
      </w:r>
      <w:r>
        <w:rPr>
          <w:rFonts w:ascii="Times New Roman" w:hAnsi="Times New Roman" w:cs="Times New Roman"/>
          <w:sz w:val="24"/>
          <w:szCs w:val="24"/>
        </w:rPr>
        <w:t>, R. F., &amp;</w:t>
      </w:r>
      <w:r w:rsidRPr="009D09D8">
        <w:rPr>
          <w:rFonts w:ascii="Times New Roman" w:hAnsi="Times New Roman" w:cs="Times New Roman"/>
          <w:bCs/>
          <w:sz w:val="24"/>
          <w:szCs w:val="24"/>
        </w:rPr>
        <w:t>Mezrich</w:t>
      </w:r>
      <w:r w:rsidRPr="009D09D8">
        <w:rPr>
          <w:rFonts w:ascii="Times New Roman" w:hAnsi="Times New Roman" w:cs="Times New Roman"/>
          <w:sz w:val="24"/>
          <w:szCs w:val="24"/>
        </w:rPr>
        <w:t>, J. (</w:t>
      </w:r>
      <w:r w:rsidRPr="009D09D8">
        <w:rPr>
          <w:rFonts w:ascii="Times New Roman" w:hAnsi="Times New Roman" w:cs="Times New Roman"/>
          <w:bCs/>
          <w:sz w:val="24"/>
          <w:szCs w:val="24"/>
        </w:rPr>
        <w:t>1995</w:t>
      </w:r>
      <w:r w:rsidRPr="009D09D8">
        <w:rPr>
          <w:rFonts w:ascii="Times New Roman" w:hAnsi="Times New Roman" w:cs="Times New Roman"/>
          <w:sz w:val="24"/>
          <w:szCs w:val="24"/>
        </w:rPr>
        <w:t>).Grappling with GARCH. Risk Magazine, 8(9): 112-117.</w:t>
      </w:r>
    </w:p>
    <w:p w:rsidR="00EE0D17" w:rsidRPr="001D6529" w:rsidRDefault="00EE0D17" w:rsidP="00EE0D17">
      <w:pPr>
        <w:autoSpaceDE w:val="0"/>
        <w:autoSpaceDN w:val="0"/>
        <w:adjustRightInd w:val="0"/>
        <w:spacing w:after="0" w:line="240" w:lineRule="auto"/>
        <w:jc w:val="both"/>
        <w:rPr>
          <w:rFonts w:ascii="Times New Roman" w:hAnsi="Times New Roman" w:cs="Times New Roman"/>
          <w:i/>
          <w:sz w:val="24"/>
          <w:szCs w:val="24"/>
        </w:rPr>
      </w:pPr>
      <w:r w:rsidRPr="001D6529">
        <w:rPr>
          <w:rFonts w:ascii="Times New Roman" w:hAnsi="Times New Roman" w:cs="Times New Roman"/>
          <w:sz w:val="24"/>
          <w:szCs w:val="24"/>
        </w:rPr>
        <w:t>Fama, F. E. (1970) ‘Efficient capital markets: a review of theory and empirical</w:t>
      </w:r>
      <w:r>
        <w:rPr>
          <w:rFonts w:ascii="Times New Roman" w:hAnsi="Times New Roman" w:cs="Times New Roman"/>
          <w:sz w:val="24"/>
          <w:szCs w:val="24"/>
        </w:rPr>
        <w:t xml:space="preserve">. </w:t>
      </w:r>
      <w:r w:rsidRPr="001D6529">
        <w:rPr>
          <w:rFonts w:ascii="Times New Roman" w:hAnsi="Times New Roman" w:cs="Times New Roman"/>
          <w:i/>
          <w:sz w:val="24"/>
          <w:szCs w:val="24"/>
        </w:rPr>
        <w:t xml:space="preserve">Journal of </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i/>
          <w:sz w:val="24"/>
          <w:szCs w:val="24"/>
        </w:rPr>
        <w:tab/>
        <w:t xml:space="preserve">Finance, </w:t>
      </w:r>
      <w:r w:rsidRPr="001D6529">
        <w:rPr>
          <w:rFonts w:ascii="Times New Roman" w:hAnsi="Times New Roman" w:cs="Times New Roman"/>
          <w:sz w:val="24"/>
          <w:szCs w:val="24"/>
        </w:rPr>
        <w:t>25</w:t>
      </w:r>
      <w:r>
        <w:rPr>
          <w:rFonts w:ascii="Times New Roman" w:hAnsi="Times New Roman" w:cs="Times New Roman"/>
          <w:sz w:val="24"/>
          <w:szCs w:val="24"/>
        </w:rPr>
        <w:t>(</w:t>
      </w:r>
      <w:r w:rsidRPr="001D6529">
        <w:rPr>
          <w:rFonts w:ascii="Times New Roman" w:hAnsi="Times New Roman" w:cs="Times New Roman"/>
          <w:sz w:val="24"/>
          <w:szCs w:val="24"/>
        </w:rPr>
        <w:t>2</w:t>
      </w:r>
      <w:r>
        <w:rPr>
          <w:rFonts w:ascii="Times New Roman" w:hAnsi="Times New Roman" w:cs="Times New Roman"/>
          <w:sz w:val="24"/>
          <w:szCs w:val="24"/>
        </w:rPr>
        <w:t>),</w:t>
      </w:r>
      <w:r w:rsidRPr="001D6529">
        <w:rPr>
          <w:rFonts w:ascii="Times New Roman" w:hAnsi="Times New Roman" w:cs="Times New Roman"/>
          <w:sz w:val="24"/>
          <w:szCs w:val="24"/>
        </w:rPr>
        <w:t xml:space="preserve"> 383-417</w:t>
      </w:r>
      <w:r>
        <w:rPr>
          <w:rFonts w:ascii="Times New Roman" w:hAnsi="Times New Roman" w:cs="Times New Roman"/>
          <w:sz w:val="24"/>
          <w:szCs w:val="24"/>
        </w:rPr>
        <w:t>.</w:t>
      </w:r>
    </w:p>
    <w:p w:rsidR="00EE0D17" w:rsidRPr="009D09D8" w:rsidRDefault="00EE0D17" w:rsidP="00EE0D17">
      <w:pPr>
        <w:autoSpaceDE w:val="0"/>
        <w:autoSpaceDN w:val="0"/>
        <w:adjustRightInd w:val="0"/>
        <w:spacing w:after="0" w:line="240" w:lineRule="auto"/>
        <w:jc w:val="both"/>
        <w:rPr>
          <w:rFonts w:ascii="Times New Roman" w:hAnsi="Times New Roman" w:cs="Times New Roman"/>
          <w:i/>
          <w:sz w:val="24"/>
          <w:szCs w:val="24"/>
        </w:rPr>
      </w:pPr>
      <w:r w:rsidRPr="009D09D8">
        <w:rPr>
          <w:rFonts w:ascii="Times New Roman" w:hAnsi="Times New Roman" w:cs="Times New Roman"/>
          <w:bCs/>
          <w:sz w:val="24"/>
          <w:szCs w:val="24"/>
        </w:rPr>
        <w:t>Friday</w:t>
      </w:r>
      <w:r w:rsidRPr="009D09D8">
        <w:rPr>
          <w:rFonts w:ascii="Times New Roman" w:hAnsi="Times New Roman" w:cs="Times New Roman"/>
          <w:sz w:val="24"/>
          <w:szCs w:val="24"/>
        </w:rPr>
        <w:t xml:space="preserve">, H. S., </w:t>
      </w:r>
      <w:r>
        <w:rPr>
          <w:rFonts w:ascii="Times New Roman" w:hAnsi="Times New Roman" w:cs="Times New Roman"/>
          <w:sz w:val="24"/>
          <w:szCs w:val="24"/>
        </w:rPr>
        <w:t>&amp;</w:t>
      </w:r>
      <w:r w:rsidRPr="009D09D8">
        <w:rPr>
          <w:rFonts w:ascii="Times New Roman" w:hAnsi="Times New Roman" w:cs="Times New Roman"/>
          <w:bCs/>
          <w:sz w:val="24"/>
          <w:szCs w:val="24"/>
        </w:rPr>
        <w:t>Bo</w:t>
      </w:r>
      <w:r w:rsidRPr="009D09D8">
        <w:rPr>
          <w:rFonts w:ascii="Times New Roman" w:hAnsi="Times New Roman" w:cs="Times New Roman"/>
          <w:sz w:val="24"/>
          <w:szCs w:val="24"/>
        </w:rPr>
        <w:t>, N. (</w:t>
      </w:r>
      <w:r w:rsidRPr="009D09D8">
        <w:rPr>
          <w:rFonts w:ascii="Times New Roman" w:hAnsi="Times New Roman" w:cs="Times New Roman"/>
          <w:bCs/>
          <w:sz w:val="24"/>
          <w:szCs w:val="24"/>
        </w:rPr>
        <w:t>2015</w:t>
      </w:r>
      <w:r w:rsidRPr="009D09D8">
        <w:rPr>
          <w:rFonts w:ascii="Times New Roman" w:hAnsi="Times New Roman" w:cs="Times New Roman"/>
          <w:sz w:val="24"/>
          <w:szCs w:val="24"/>
        </w:rPr>
        <w:t>).Seasonality in the Thai Stock Index.</w:t>
      </w:r>
      <w:r w:rsidRPr="009D09D8">
        <w:rPr>
          <w:rFonts w:ascii="Times New Roman" w:hAnsi="Times New Roman" w:cs="Times New Roman"/>
          <w:i/>
          <w:sz w:val="24"/>
          <w:szCs w:val="24"/>
        </w:rPr>
        <w:t>Global Economy and</w:t>
      </w:r>
    </w:p>
    <w:p w:rsidR="00EE0D17" w:rsidRPr="009D09D8"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9D09D8">
        <w:rPr>
          <w:rFonts w:ascii="Times New Roman" w:hAnsi="Times New Roman" w:cs="Times New Roman"/>
          <w:i/>
          <w:sz w:val="24"/>
          <w:szCs w:val="24"/>
        </w:rPr>
        <w:t xml:space="preserve"> Finance Journal,</w:t>
      </w:r>
      <w:r w:rsidRPr="009D09D8">
        <w:rPr>
          <w:rFonts w:ascii="Times New Roman" w:hAnsi="Times New Roman" w:cs="Times New Roman"/>
          <w:sz w:val="24"/>
          <w:szCs w:val="24"/>
        </w:rPr>
        <w:t xml:space="preserve"> 8(1): 112–120.</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sz w:val="24"/>
          <w:szCs w:val="24"/>
        </w:rPr>
        <w:t xml:space="preserve">Gultekin M. N., </w:t>
      </w:r>
      <w:r>
        <w:rPr>
          <w:rFonts w:ascii="Times New Roman" w:hAnsi="Times New Roman" w:cs="Times New Roman"/>
          <w:sz w:val="24"/>
          <w:szCs w:val="24"/>
        </w:rPr>
        <w:t>&amp;</w:t>
      </w:r>
      <w:r w:rsidRPr="001D6529">
        <w:rPr>
          <w:rFonts w:ascii="Times New Roman" w:hAnsi="Times New Roman" w:cs="Times New Roman"/>
          <w:sz w:val="24"/>
          <w:szCs w:val="24"/>
        </w:rPr>
        <w:t xml:space="preserve">Gultekin N. B., (1983) ‘Stock Market Seasonality: International </w:t>
      </w:r>
    </w:p>
    <w:p w:rsidR="00EE0D17" w:rsidRPr="001D6529"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529">
        <w:rPr>
          <w:rFonts w:ascii="Times New Roman" w:hAnsi="Times New Roman" w:cs="Times New Roman"/>
          <w:sz w:val="24"/>
          <w:szCs w:val="24"/>
        </w:rPr>
        <w:t xml:space="preserve">Evidence’, </w:t>
      </w:r>
      <w:r w:rsidRPr="001D6529">
        <w:rPr>
          <w:rFonts w:ascii="Times New Roman" w:hAnsi="Times New Roman" w:cs="Times New Roman"/>
          <w:i/>
          <w:iCs/>
          <w:sz w:val="24"/>
          <w:szCs w:val="24"/>
        </w:rPr>
        <w:t>Journal of Financial Economics, 12, 469-81</w:t>
      </w:r>
      <w:r w:rsidRPr="001D6529">
        <w:rPr>
          <w:rFonts w:ascii="Times New Roman" w:hAnsi="Times New Roman" w:cs="Times New Roman"/>
          <w:sz w:val="24"/>
          <w:szCs w:val="24"/>
        </w:rPr>
        <w:t>.</w:t>
      </w:r>
    </w:p>
    <w:p w:rsidR="00EE0D17" w:rsidRDefault="00EE0D17" w:rsidP="00EE0D17">
      <w:pPr>
        <w:pStyle w:val="Default"/>
        <w:jc w:val="both"/>
        <w:rPr>
          <w:i/>
        </w:rPr>
      </w:pPr>
      <w:r w:rsidRPr="00EE0D17">
        <w:rPr>
          <w:bCs/>
        </w:rPr>
        <w:t>MainulAhsan</w:t>
      </w:r>
      <w:r>
        <w:rPr>
          <w:bCs/>
        </w:rPr>
        <w:t xml:space="preserve">, </w:t>
      </w:r>
      <w:r w:rsidRPr="00EE0D17">
        <w:rPr>
          <w:bCs/>
        </w:rPr>
        <w:t xml:space="preserve">F. M.  (2013) Is Tax-Loss Selling Hypothesis Valid in Bangladesh? </w:t>
      </w:r>
      <w:r w:rsidRPr="00EE0D17">
        <w:rPr>
          <w:i/>
        </w:rPr>
        <w:t xml:space="preserve">Journal </w:t>
      </w:r>
    </w:p>
    <w:p w:rsidR="00EE0D17" w:rsidRPr="00EE0D17" w:rsidRDefault="00EE0D17" w:rsidP="00EE0D17">
      <w:pPr>
        <w:pStyle w:val="Default"/>
        <w:jc w:val="both"/>
      </w:pPr>
      <w:r>
        <w:rPr>
          <w:i/>
        </w:rPr>
        <w:tab/>
      </w:r>
      <w:r w:rsidRPr="00EE0D17">
        <w:rPr>
          <w:i/>
        </w:rPr>
        <w:t>of Applied Business and Economics</w:t>
      </w:r>
      <w:r>
        <w:rPr>
          <w:i/>
        </w:rPr>
        <w:t>,</w:t>
      </w:r>
      <w:r w:rsidRPr="00EE0D17">
        <w:t xml:space="preserve"> 4(5).</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Mouselli</w:t>
      </w:r>
      <w:r>
        <w:rPr>
          <w:rFonts w:ascii="Times New Roman" w:hAnsi="Times New Roman" w:cs="Times New Roman"/>
          <w:sz w:val="24"/>
          <w:szCs w:val="24"/>
        </w:rPr>
        <w:t>, S., &amp;</w:t>
      </w:r>
      <w:r w:rsidRPr="001D6529">
        <w:rPr>
          <w:rFonts w:ascii="Times New Roman" w:hAnsi="Times New Roman" w:cs="Times New Roman"/>
          <w:bCs/>
          <w:sz w:val="24"/>
          <w:szCs w:val="24"/>
        </w:rPr>
        <w:t>Al-Samman</w:t>
      </w:r>
      <w:r w:rsidRPr="001D6529">
        <w:rPr>
          <w:rFonts w:ascii="Times New Roman" w:hAnsi="Times New Roman" w:cs="Times New Roman"/>
          <w:sz w:val="24"/>
          <w:szCs w:val="24"/>
        </w:rPr>
        <w:t>, H. (</w:t>
      </w:r>
      <w:r w:rsidRPr="001D6529">
        <w:rPr>
          <w:rFonts w:ascii="Times New Roman" w:hAnsi="Times New Roman" w:cs="Times New Roman"/>
          <w:bCs/>
          <w:sz w:val="24"/>
          <w:szCs w:val="24"/>
        </w:rPr>
        <w:t>2015</w:t>
      </w:r>
      <w:r w:rsidRPr="001D6529">
        <w:rPr>
          <w:rFonts w:ascii="Times New Roman" w:hAnsi="Times New Roman" w:cs="Times New Roman"/>
          <w:sz w:val="24"/>
          <w:szCs w:val="24"/>
        </w:rPr>
        <w:t xml:space="preserve">). An examination of the month of- the-year effect at </w:t>
      </w:r>
    </w:p>
    <w:p w:rsidR="00EE0D17" w:rsidRDefault="00EE0D17" w:rsidP="00EE0D17">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1D6529">
        <w:rPr>
          <w:rFonts w:ascii="Times New Roman" w:hAnsi="Times New Roman" w:cs="Times New Roman"/>
          <w:sz w:val="24"/>
          <w:szCs w:val="24"/>
        </w:rPr>
        <w:t>Damascus Securities Exchange.</w:t>
      </w:r>
      <w:r w:rsidRPr="001D6529">
        <w:rPr>
          <w:rFonts w:ascii="Times New Roman" w:hAnsi="Times New Roman" w:cs="Times New Roman"/>
          <w:i/>
          <w:sz w:val="24"/>
          <w:szCs w:val="24"/>
        </w:rPr>
        <w:t>International Journal of Economics and Financial</w:t>
      </w:r>
    </w:p>
    <w:p w:rsidR="00EE0D17" w:rsidRPr="001D6529"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i/>
          <w:sz w:val="24"/>
          <w:szCs w:val="24"/>
        </w:rPr>
        <w:t xml:space="preserve"> Issues</w:t>
      </w:r>
      <w:r w:rsidRPr="001D6529">
        <w:rPr>
          <w:rFonts w:ascii="Times New Roman" w:hAnsi="Times New Roman" w:cs="Times New Roman"/>
          <w:sz w:val="24"/>
          <w:szCs w:val="24"/>
        </w:rPr>
        <w:t>, 6(2): 573-577.</w:t>
      </w:r>
    </w:p>
    <w:p w:rsidR="00EE0D17" w:rsidRDefault="00EE0D17" w:rsidP="00EE0D17">
      <w:pPr>
        <w:autoSpaceDE w:val="0"/>
        <w:autoSpaceDN w:val="0"/>
        <w:adjustRightInd w:val="0"/>
        <w:spacing w:after="0" w:line="240" w:lineRule="auto"/>
        <w:jc w:val="both"/>
        <w:rPr>
          <w:rFonts w:ascii="Times New Roman" w:hAnsi="Times New Roman" w:cs="Times New Roman"/>
          <w:i/>
          <w:sz w:val="24"/>
          <w:szCs w:val="24"/>
        </w:rPr>
      </w:pPr>
      <w:r w:rsidRPr="001D6529">
        <w:rPr>
          <w:rFonts w:ascii="Times New Roman" w:hAnsi="Times New Roman" w:cs="Times New Roman"/>
          <w:bCs/>
          <w:sz w:val="24"/>
          <w:szCs w:val="24"/>
        </w:rPr>
        <w:t>Patel</w:t>
      </w:r>
      <w:r w:rsidRPr="001D6529">
        <w:rPr>
          <w:rFonts w:ascii="Times New Roman" w:hAnsi="Times New Roman" w:cs="Times New Roman"/>
          <w:sz w:val="24"/>
          <w:szCs w:val="24"/>
        </w:rPr>
        <w:t>, J. (</w:t>
      </w:r>
      <w:r w:rsidRPr="001D6529">
        <w:rPr>
          <w:rFonts w:ascii="Times New Roman" w:hAnsi="Times New Roman" w:cs="Times New Roman"/>
          <w:bCs/>
          <w:sz w:val="24"/>
          <w:szCs w:val="24"/>
        </w:rPr>
        <w:t>2014</w:t>
      </w:r>
      <w:r w:rsidRPr="001D6529">
        <w:rPr>
          <w:rFonts w:ascii="Times New Roman" w:hAnsi="Times New Roman" w:cs="Times New Roman"/>
          <w:sz w:val="24"/>
          <w:szCs w:val="24"/>
        </w:rPr>
        <w:t>). The monthly barometer of the Indian stock market.</w:t>
      </w:r>
      <w:r w:rsidRPr="001D6529">
        <w:rPr>
          <w:rFonts w:ascii="Times New Roman" w:hAnsi="Times New Roman" w:cs="Times New Roman"/>
          <w:i/>
          <w:sz w:val="24"/>
          <w:szCs w:val="24"/>
        </w:rPr>
        <w:t xml:space="preserve">International Business </w:t>
      </w:r>
    </w:p>
    <w:p w:rsidR="00EE0D17" w:rsidRPr="001D6529"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1D6529">
        <w:rPr>
          <w:rFonts w:ascii="Times New Roman" w:hAnsi="Times New Roman" w:cs="Times New Roman"/>
          <w:i/>
          <w:sz w:val="24"/>
          <w:szCs w:val="24"/>
        </w:rPr>
        <w:t>and Economics Research Journal</w:t>
      </w:r>
      <w:r w:rsidRPr="001D6529">
        <w:rPr>
          <w:rFonts w:ascii="Times New Roman" w:hAnsi="Times New Roman" w:cs="Times New Roman"/>
          <w:sz w:val="24"/>
          <w:szCs w:val="24"/>
        </w:rPr>
        <w:t>, 13(1): 85-92.</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Raharjo</w:t>
      </w:r>
      <w:r w:rsidRPr="001D6529">
        <w:rPr>
          <w:rFonts w:ascii="Times New Roman" w:hAnsi="Times New Roman" w:cs="Times New Roman"/>
          <w:sz w:val="24"/>
          <w:szCs w:val="24"/>
        </w:rPr>
        <w:t>, A., Mubaraq, F., and Mundir, F. (</w:t>
      </w:r>
      <w:r w:rsidRPr="001D6529">
        <w:rPr>
          <w:rFonts w:ascii="Times New Roman" w:hAnsi="Times New Roman" w:cs="Times New Roman"/>
          <w:bCs/>
          <w:sz w:val="24"/>
          <w:szCs w:val="24"/>
        </w:rPr>
        <w:t>2013</w:t>
      </w:r>
      <w:r w:rsidRPr="001D6529">
        <w:rPr>
          <w:rFonts w:ascii="Times New Roman" w:hAnsi="Times New Roman" w:cs="Times New Roman"/>
          <w:sz w:val="24"/>
          <w:szCs w:val="24"/>
        </w:rPr>
        <w:t xml:space="preserve">). December effect of stock market return in </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529">
        <w:rPr>
          <w:rFonts w:ascii="Times New Roman" w:hAnsi="Times New Roman" w:cs="Times New Roman"/>
          <w:sz w:val="24"/>
          <w:szCs w:val="24"/>
        </w:rPr>
        <w:t>Indonesia Stock Exchange 1998-2012.</w:t>
      </w:r>
      <w:r w:rsidRPr="001D6529">
        <w:rPr>
          <w:rFonts w:ascii="Times New Roman" w:hAnsi="Times New Roman" w:cs="Times New Roman"/>
          <w:i/>
          <w:sz w:val="24"/>
          <w:szCs w:val="24"/>
        </w:rPr>
        <w:t>Inte</w:t>
      </w:r>
      <w:r>
        <w:rPr>
          <w:rFonts w:ascii="Times New Roman" w:hAnsi="Times New Roman" w:cs="Times New Roman"/>
          <w:i/>
          <w:sz w:val="24"/>
          <w:szCs w:val="24"/>
        </w:rPr>
        <w:t>rnational Journal of Science &amp;</w:t>
      </w:r>
      <w:r w:rsidRPr="001D6529">
        <w:rPr>
          <w:rFonts w:ascii="Times New Roman" w:hAnsi="Times New Roman" w:cs="Times New Roman"/>
          <w:i/>
          <w:sz w:val="24"/>
          <w:szCs w:val="24"/>
        </w:rPr>
        <w:t xml:space="preserve"> Research,</w:t>
      </w:r>
    </w:p>
    <w:p w:rsidR="00EE0D17" w:rsidRPr="001D6529"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529">
        <w:rPr>
          <w:rFonts w:ascii="Times New Roman" w:hAnsi="Times New Roman" w:cs="Times New Roman"/>
          <w:sz w:val="24"/>
          <w:szCs w:val="24"/>
        </w:rPr>
        <w:t>2(1): 708-711.</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Ray</w:t>
      </w:r>
      <w:r w:rsidRPr="001D6529">
        <w:rPr>
          <w:rFonts w:ascii="Times New Roman" w:hAnsi="Times New Roman" w:cs="Times New Roman"/>
          <w:sz w:val="24"/>
          <w:szCs w:val="24"/>
        </w:rPr>
        <w:t>, S. (</w:t>
      </w:r>
      <w:r w:rsidRPr="001D6529">
        <w:rPr>
          <w:rFonts w:ascii="Times New Roman" w:hAnsi="Times New Roman" w:cs="Times New Roman"/>
          <w:bCs/>
          <w:sz w:val="24"/>
          <w:szCs w:val="24"/>
        </w:rPr>
        <w:t>2012</w:t>
      </w:r>
      <w:r w:rsidRPr="001D6529">
        <w:rPr>
          <w:rFonts w:ascii="Times New Roman" w:hAnsi="Times New Roman" w:cs="Times New Roman"/>
          <w:sz w:val="24"/>
          <w:szCs w:val="24"/>
        </w:rPr>
        <w:t>). Investigating seasonal behaviour in the monthly stock returns: Evidence from</w:t>
      </w:r>
    </w:p>
    <w:p w:rsidR="00EE0D17" w:rsidRPr="001D6529"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sz w:val="24"/>
          <w:szCs w:val="24"/>
        </w:rPr>
        <w:t>BSE SENSEX of India.</w:t>
      </w:r>
      <w:r w:rsidRPr="009D09D8">
        <w:rPr>
          <w:rFonts w:ascii="Times New Roman" w:hAnsi="Times New Roman" w:cs="Times New Roman"/>
          <w:i/>
          <w:sz w:val="24"/>
          <w:szCs w:val="24"/>
        </w:rPr>
        <w:t>Advances in Asian Social Sciences,</w:t>
      </w:r>
      <w:r>
        <w:rPr>
          <w:rFonts w:ascii="Times New Roman" w:hAnsi="Times New Roman" w:cs="Times New Roman"/>
          <w:sz w:val="24"/>
          <w:szCs w:val="24"/>
        </w:rPr>
        <w:t xml:space="preserve"> 2(4),</w:t>
      </w:r>
      <w:r w:rsidRPr="001D6529">
        <w:rPr>
          <w:rFonts w:ascii="Times New Roman" w:hAnsi="Times New Roman" w:cs="Times New Roman"/>
          <w:sz w:val="24"/>
          <w:szCs w:val="24"/>
        </w:rPr>
        <w:t xml:space="preserve"> 560-569.</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Sarpong</w:t>
      </w:r>
      <w:r w:rsidRPr="001D6529">
        <w:rPr>
          <w:rFonts w:ascii="Times New Roman" w:hAnsi="Times New Roman" w:cs="Times New Roman"/>
          <w:sz w:val="24"/>
          <w:szCs w:val="24"/>
        </w:rPr>
        <w:t>, B. (</w:t>
      </w:r>
      <w:r w:rsidRPr="001D6529">
        <w:rPr>
          <w:rFonts w:ascii="Times New Roman" w:hAnsi="Times New Roman" w:cs="Times New Roman"/>
          <w:bCs/>
          <w:sz w:val="24"/>
          <w:szCs w:val="24"/>
        </w:rPr>
        <w:t>2015</w:t>
      </w:r>
      <w:r w:rsidRPr="001D6529">
        <w:rPr>
          <w:rFonts w:ascii="Times New Roman" w:hAnsi="Times New Roman" w:cs="Times New Roman"/>
          <w:sz w:val="24"/>
          <w:szCs w:val="24"/>
        </w:rPr>
        <w:t>) examined sensuality and January effect anomaly on the Ghana Stock</w:t>
      </w:r>
    </w:p>
    <w:p w:rsidR="00EE0D17"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sz w:val="24"/>
          <w:szCs w:val="24"/>
        </w:rPr>
        <w:t xml:space="preserve">market. Master Thesis, Department of Finance, Hanken School of Economics, </w:t>
      </w:r>
    </w:p>
    <w:p w:rsidR="00EE0D17" w:rsidRPr="001D6529"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sz w:val="24"/>
          <w:szCs w:val="24"/>
        </w:rPr>
        <w:t>Ghana.</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bCs/>
          <w:sz w:val="24"/>
          <w:szCs w:val="24"/>
        </w:rPr>
        <w:t>Simbolon</w:t>
      </w:r>
      <w:r w:rsidRPr="001D6529">
        <w:rPr>
          <w:rFonts w:ascii="Times New Roman" w:hAnsi="Times New Roman" w:cs="Times New Roman"/>
          <w:sz w:val="24"/>
          <w:szCs w:val="24"/>
        </w:rPr>
        <w:t>, I. P. (</w:t>
      </w:r>
      <w:r w:rsidRPr="001D6529">
        <w:rPr>
          <w:rFonts w:ascii="Times New Roman" w:hAnsi="Times New Roman" w:cs="Times New Roman"/>
          <w:bCs/>
          <w:sz w:val="24"/>
          <w:szCs w:val="24"/>
        </w:rPr>
        <w:t>2015</w:t>
      </w:r>
      <w:r w:rsidRPr="001D6529">
        <w:rPr>
          <w:rFonts w:ascii="Times New Roman" w:hAnsi="Times New Roman" w:cs="Times New Roman"/>
          <w:sz w:val="24"/>
          <w:szCs w:val="24"/>
        </w:rPr>
        <w:t xml:space="preserve">), January Effect of Stock Returns in Indonesia: The Unconditional </w:t>
      </w:r>
    </w:p>
    <w:p w:rsidR="00EE0D17" w:rsidRPr="001D6529"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529">
        <w:rPr>
          <w:rFonts w:ascii="Times New Roman" w:hAnsi="Times New Roman" w:cs="Times New Roman"/>
          <w:sz w:val="24"/>
          <w:szCs w:val="24"/>
        </w:rPr>
        <w:t>Method and the Conditional Method.Proceeding TMBER, 2: 214-223.</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1D6529">
        <w:rPr>
          <w:rFonts w:ascii="Times New Roman" w:hAnsi="Times New Roman" w:cs="Times New Roman"/>
          <w:sz w:val="24"/>
          <w:szCs w:val="24"/>
        </w:rPr>
        <w:t>Starks, Laura T., Yong, Li, and Lu Zheng, 2006, Tax-loss selling and the January Effect:</w:t>
      </w:r>
    </w:p>
    <w:p w:rsidR="00EE0D17"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sz w:val="24"/>
          <w:szCs w:val="24"/>
        </w:rPr>
        <w:t>Evidence from municipal bond closed-end funds.</w:t>
      </w:r>
      <w:r w:rsidRPr="001D6529">
        <w:rPr>
          <w:rFonts w:ascii="Times New Roman" w:hAnsi="Times New Roman" w:cs="Times New Roman"/>
          <w:i/>
          <w:iCs/>
          <w:sz w:val="24"/>
          <w:szCs w:val="24"/>
        </w:rPr>
        <w:t xml:space="preserve">Journal of Finance </w:t>
      </w:r>
      <w:r w:rsidRPr="001D6529">
        <w:rPr>
          <w:rFonts w:ascii="Times New Roman" w:hAnsi="Times New Roman" w:cs="Times New Roman"/>
          <w:sz w:val="24"/>
          <w:szCs w:val="24"/>
        </w:rPr>
        <w:t>61(6), 3049-</w:t>
      </w:r>
    </w:p>
    <w:p w:rsidR="00EE0D17" w:rsidRPr="001D6529"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1D6529">
        <w:rPr>
          <w:rFonts w:ascii="Times New Roman" w:hAnsi="Times New Roman" w:cs="Times New Roman"/>
          <w:sz w:val="24"/>
          <w:szCs w:val="24"/>
        </w:rPr>
        <w:t>3067.</w:t>
      </w:r>
    </w:p>
    <w:p w:rsidR="00EE0D17" w:rsidRPr="00EF4284" w:rsidRDefault="00EE0D17" w:rsidP="00EE0D17">
      <w:pPr>
        <w:widowControl w:val="0"/>
        <w:autoSpaceDE w:val="0"/>
        <w:autoSpaceDN w:val="0"/>
        <w:adjustRightInd w:val="0"/>
        <w:spacing w:after="0" w:line="240" w:lineRule="auto"/>
        <w:jc w:val="both"/>
        <w:rPr>
          <w:rFonts w:ascii="Times New Roman" w:hAnsi="Times New Roman" w:cs="Times New Roman"/>
          <w:sz w:val="24"/>
          <w:szCs w:val="24"/>
        </w:rPr>
      </w:pPr>
      <w:r w:rsidRPr="00EF4284">
        <w:rPr>
          <w:rFonts w:ascii="Times New Roman" w:hAnsi="Times New Roman" w:cs="Times New Roman"/>
          <w:sz w:val="24"/>
          <w:szCs w:val="24"/>
        </w:rPr>
        <w:t xml:space="preserve">Oyedeko, Y., O.,  &amp;Zubairu, M., (2017) Santa Claus Rally and Stock Return: An Illusion or </w:t>
      </w:r>
    </w:p>
    <w:p w:rsidR="00EE0D17" w:rsidRDefault="00EE0D17" w:rsidP="00EE0D17">
      <w:pPr>
        <w:spacing w:after="0" w:line="240" w:lineRule="auto"/>
        <w:jc w:val="both"/>
        <w:rPr>
          <w:rFonts w:ascii="Times New Roman" w:hAnsi="Times New Roman" w:cs="Times New Roman"/>
          <w:bCs/>
          <w:sz w:val="24"/>
          <w:szCs w:val="24"/>
        </w:rPr>
      </w:pPr>
      <w:r w:rsidRPr="00EF4284">
        <w:rPr>
          <w:rFonts w:ascii="Times New Roman" w:hAnsi="Times New Roman" w:cs="Times New Roman"/>
          <w:sz w:val="24"/>
          <w:szCs w:val="24"/>
        </w:rPr>
        <w:tab/>
        <w:t>Reality?,</w:t>
      </w:r>
      <w:r w:rsidRPr="00EF4284">
        <w:rPr>
          <w:rFonts w:ascii="Times New Roman" w:hAnsi="Times New Roman" w:cs="Times New Roman"/>
          <w:bCs/>
          <w:i/>
          <w:iCs/>
          <w:sz w:val="24"/>
          <w:szCs w:val="24"/>
        </w:rPr>
        <w:t xml:space="preserve">Net Journal of Business Management </w:t>
      </w:r>
      <w:r w:rsidRPr="00EF4284">
        <w:rPr>
          <w:rFonts w:ascii="Times New Roman" w:hAnsi="Times New Roman" w:cs="Times New Roman"/>
          <w:bCs/>
          <w:sz w:val="24"/>
          <w:szCs w:val="24"/>
        </w:rPr>
        <w:t>Vol. 5(1)</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9D09D8">
        <w:rPr>
          <w:rFonts w:ascii="Times New Roman" w:hAnsi="Times New Roman" w:cs="Times New Roman"/>
          <w:bCs/>
          <w:sz w:val="24"/>
          <w:szCs w:val="24"/>
        </w:rPr>
        <w:t>Umar</w:t>
      </w:r>
      <w:r w:rsidRPr="009D09D8">
        <w:rPr>
          <w:rFonts w:ascii="Times New Roman" w:hAnsi="Times New Roman" w:cs="Times New Roman"/>
          <w:sz w:val="24"/>
          <w:szCs w:val="24"/>
        </w:rPr>
        <w:t>, B. N. (</w:t>
      </w:r>
      <w:r w:rsidRPr="009D09D8">
        <w:rPr>
          <w:rFonts w:ascii="Times New Roman" w:hAnsi="Times New Roman" w:cs="Times New Roman"/>
          <w:bCs/>
          <w:sz w:val="24"/>
          <w:szCs w:val="24"/>
        </w:rPr>
        <w:t>2013</w:t>
      </w:r>
      <w:r w:rsidRPr="009D09D8">
        <w:rPr>
          <w:rFonts w:ascii="Times New Roman" w:hAnsi="Times New Roman" w:cs="Times New Roman"/>
          <w:sz w:val="24"/>
          <w:szCs w:val="24"/>
        </w:rPr>
        <w:t xml:space="preserve">). The Day of the Week effect on stock market returns and volatility: </w:t>
      </w:r>
    </w:p>
    <w:p w:rsidR="00EE0D17" w:rsidRPr="009D09D8" w:rsidRDefault="00EE0D17" w:rsidP="00EE0D1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9D09D8">
        <w:rPr>
          <w:rFonts w:ascii="Times New Roman" w:hAnsi="Times New Roman" w:cs="Times New Roman"/>
          <w:sz w:val="24"/>
          <w:szCs w:val="24"/>
        </w:rPr>
        <w:t>Evidence from Nigeria and South Africa. Munich Personal RePEc Archive MPRA</w:t>
      </w:r>
      <w:r w:rsidRPr="009D09D8">
        <w:rPr>
          <w:rFonts w:ascii="Times New Roman" w:hAnsi="Times New Roman" w:cs="Times New Roman"/>
          <w:i/>
          <w:iCs/>
          <w:sz w:val="24"/>
          <w:szCs w:val="24"/>
        </w:rPr>
        <w:t>.</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sidRPr="009D09D8">
        <w:rPr>
          <w:rFonts w:ascii="Times New Roman" w:hAnsi="Times New Roman" w:cs="Times New Roman"/>
          <w:bCs/>
          <w:sz w:val="24"/>
          <w:szCs w:val="24"/>
        </w:rPr>
        <w:t>Verma</w:t>
      </w:r>
      <w:r w:rsidRPr="009D09D8">
        <w:rPr>
          <w:rFonts w:ascii="Times New Roman" w:hAnsi="Times New Roman" w:cs="Times New Roman"/>
          <w:sz w:val="24"/>
          <w:szCs w:val="24"/>
        </w:rPr>
        <w:t xml:space="preserve">, O. P., and </w:t>
      </w:r>
      <w:r w:rsidRPr="009D09D8">
        <w:rPr>
          <w:rFonts w:ascii="Times New Roman" w:hAnsi="Times New Roman" w:cs="Times New Roman"/>
          <w:bCs/>
          <w:sz w:val="24"/>
          <w:szCs w:val="24"/>
        </w:rPr>
        <w:t>Sharma</w:t>
      </w:r>
      <w:r w:rsidRPr="009D09D8">
        <w:rPr>
          <w:rFonts w:ascii="Times New Roman" w:hAnsi="Times New Roman" w:cs="Times New Roman"/>
          <w:sz w:val="24"/>
          <w:szCs w:val="24"/>
        </w:rPr>
        <w:t>, S. (</w:t>
      </w:r>
      <w:r w:rsidRPr="009D09D8">
        <w:rPr>
          <w:rFonts w:ascii="Times New Roman" w:hAnsi="Times New Roman" w:cs="Times New Roman"/>
          <w:bCs/>
          <w:sz w:val="24"/>
          <w:szCs w:val="24"/>
        </w:rPr>
        <w:t>2012</w:t>
      </w:r>
      <w:r w:rsidRPr="009D09D8">
        <w:rPr>
          <w:rFonts w:ascii="Times New Roman" w:hAnsi="Times New Roman" w:cs="Times New Roman"/>
          <w:sz w:val="24"/>
          <w:szCs w:val="24"/>
        </w:rPr>
        <w:t>). Month-of-the-year-effect in the liberalized economy:</w:t>
      </w:r>
    </w:p>
    <w:p w:rsidR="00EE0D17" w:rsidRPr="009D09D8" w:rsidRDefault="00EE0D17" w:rsidP="00EE0D17">
      <w:pPr>
        <w:autoSpaceDE w:val="0"/>
        <w:autoSpaceDN w:val="0"/>
        <w:adjustRightInd w:val="0"/>
        <w:spacing w:after="0" w:line="240" w:lineRule="auto"/>
        <w:ind w:firstLine="720"/>
        <w:jc w:val="both"/>
        <w:rPr>
          <w:rFonts w:ascii="Times New Roman" w:hAnsi="Times New Roman" w:cs="Times New Roman"/>
          <w:i/>
          <w:sz w:val="24"/>
          <w:szCs w:val="24"/>
        </w:rPr>
      </w:pPr>
      <w:r w:rsidRPr="009D09D8">
        <w:rPr>
          <w:rFonts w:ascii="Times New Roman" w:hAnsi="Times New Roman" w:cs="Times New Roman"/>
          <w:sz w:val="24"/>
          <w:szCs w:val="24"/>
        </w:rPr>
        <w:t>Evidences from Indian stock market.</w:t>
      </w:r>
      <w:r w:rsidRPr="009D09D8">
        <w:rPr>
          <w:rFonts w:ascii="Times New Roman" w:hAnsi="Times New Roman" w:cs="Times New Roman"/>
          <w:i/>
          <w:sz w:val="24"/>
          <w:szCs w:val="24"/>
        </w:rPr>
        <w:t>International Journal of Business and</w:t>
      </w:r>
    </w:p>
    <w:p w:rsidR="00EE0D17" w:rsidRPr="009D09D8" w:rsidRDefault="00EE0D17" w:rsidP="00EE0D17">
      <w:pPr>
        <w:autoSpaceDE w:val="0"/>
        <w:autoSpaceDN w:val="0"/>
        <w:adjustRightInd w:val="0"/>
        <w:spacing w:after="0" w:line="240" w:lineRule="auto"/>
        <w:ind w:firstLine="720"/>
        <w:jc w:val="both"/>
        <w:rPr>
          <w:rFonts w:ascii="Times New Roman" w:hAnsi="Times New Roman" w:cs="Times New Roman"/>
          <w:sz w:val="24"/>
          <w:szCs w:val="24"/>
        </w:rPr>
      </w:pPr>
      <w:r w:rsidRPr="009D09D8">
        <w:rPr>
          <w:rFonts w:ascii="Times New Roman" w:hAnsi="Times New Roman" w:cs="Times New Roman"/>
          <w:i/>
          <w:sz w:val="24"/>
          <w:szCs w:val="24"/>
        </w:rPr>
        <w:t xml:space="preserve"> Management Research</w:t>
      </w:r>
      <w:r w:rsidRPr="009D09D8">
        <w:rPr>
          <w:rFonts w:ascii="Times New Roman" w:hAnsi="Times New Roman" w:cs="Times New Roman"/>
          <w:sz w:val="24"/>
          <w:szCs w:val="24"/>
        </w:rPr>
        <w:t xml:space="preserve">, </w:t>
      </w:r>
      <w:r w:rsidRPr="009D09D8">
        <w:rPr>
          <w:rFonts w:ascii="Times New Roman" w:hAnsi="Times New Roman" w:cs="Times New Roman"/>
          <w:i/>
          <w:iCs/>
          <w:sz w:val="24"/>
          <w:szCs w:val="24"/>
        </w:rPr>
        <w:t>2</w:t>
      </w:r>
      <w:r w:rsidRPr="009D09D8">
        <w:rPr>
          <w:rFonts w:ascii="Times New Roman" w:hAnsi="Times New Roman" w:cs="Times New Roman"/>
          <w:sz w:val="24"/>
          <w:szCs w:val="24"/>
        </w:rPr>
        <w:t>(1):20-32.</w:t>
      </w:r>
    </w:p>
    <w:p w:rsidR="00EE0D17" w:rsidRPr="009D09D8" w:rsidRDefault="00EE0D17" w:rsidP="00EE0D17">
      <w:pPr>
        <w:autoSpaceDE w:val="0"/>
        <w:autoSpaceDN w:val="0"/>
        <w:adjustRightInd w:val="0"/>
        <w:spacing w:after="0" w:line="240" w:lineRule="auto"/>
        <w:rPr>
          <w:rFonts w:ascii="Arial" w:hAnsi="Arial" w:cs="Arial"/>
          <w:sz w:val="16"/>
          <w:szCs w:val="16"/>
        </w:rPr>
      </w:pPr>
      <w:r w:rsidRPr="001D6529">
        <w:rPr>
          <w:rFonts w:ascii="Times New Roman" w:hAnsi="Times New Roman" w:cs="Times New Roman"/>
          <w:sz w:val="24"/>
          <w:szCs w:val="24"/>
        </w:rPr>
        <w:t xml:space="preserve">Wachtel S.B., (1942), ‘Certain Observation on Seasonal Movements in Stock Prices’, </w:t>
      </w:r>
      <w:r w:rsidRPr="001D6529">
        <w:rPr>
          <w:rFonts w:ascii="Times New Roman" w:hAnsi="Times New Roman" w:cs="Times New Roman"/>
          <w:i/>
          <w:iCs/>
          <w:sz w:val="24"/>
          <w:szCs w:val="24"/>
        </w:rPr>
        <w:t xml:space="preserve">The </w:t>
      </w:r>
    </w:p>
    <w:p w:rsidR="00EE0D17" w:rsidRDefault="00EE0D17" w:rsidP="00EE0D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sidRPr="001D6529">
        <w:rPr>
          <w:rFonts w:ascii="Times New Roman" w:hAnsi="Times New Roman" w:cs="Times New Roman"/>
          <w:i/>
          <w:iCs/>
          <w:sz w:val="24"/>
          <w:szCs w:val="24"/>
        </w:rPr>
        <w:t>Journal of Business of the University of Chicago, April, 15, 184-193.</w:t>
      </w:r>
    </w:p>
    <w:p w:rsidR="00B05B84" w:rsidRPr="00D93C87" w:rsidRDefault="00B05B84" w:rsidP="00D93C87">
      <w:pPr>
        <w:autoSpaceDE w:val="0"/>
        <w:autoSpaceDN w:val="0"/>
        <w:adjustRightInd w:val="0"/>
        <w:spacing w:after="0" w:line="480" w:lineRule="auto"/>
        <w:jc w:val="both"/>
        <w:rPr>
          <w:rFonts w:ascii="Times New Roman" w:hAnsi="Times New Roman" w:cs="Times New Roman"/>
          <w:sz w:val="24"/>
          <w:szCs w:val="24"/>
        </w:rPr>
      </w:pPr>
    </w:p>
    <w:sectPr w:rsidR="00B05B84" w:rsidRPr="00D93C87" w:rsidSect="000E6C1F">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2B" w:rsidRDefault="0098722B" w:rsidP="00EE0D17">
      <w:pPr>
        <w:spacing w:after="0" w:line="240" w:lineRule="auto"/>
      </w:pPr>
      <w:r>
        <w:separator/>
      </w:r>
    </w:p>
  </w:endnote>
  <w:endnote w:type="continuationSeparator" w:id="1">
    <w:p w:rsidR="0098722B" w:rsidRDefault="0098722B" w:rsidP="00EE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09253"/>
      <w:docPartObj>
        <w:docPartGallery w:val="Page Numbers (Bottom of Page)"/>
        <w:docPartUnique/>
      </w:docPartObj>
    </w:sdtPr>
    <w:sdtEndPr>
      <w:rPr>
        <w:noProof/>
      </w:rPr>
    </w:sdtEndPr>
    <w:sdtContent>
      <w:p w:rsidR="0038501D" w:rsidRDefault="000E6C1F">
        <w:pPr>
          <w:pStyle w:val="Footer"/>
          <w:jc w:val="center"/>
        </w:pPr>
        <w:r>
          <w:fldChar w:fldCharType="begin"/>
        </w:r>
        <w:r w:rsidR="0038501D">
          <w:instrText xml:space="preserve"> PAGE   \* MERGEFORMAT </w:instrText>
        </w:r>
        <w:r>
          <w:fldChar w:fldCharType="separate"/>
        </w:r>
        <w:r w:rsidR="0098722B">
          <w:rPr>
            <w:noProof/>
          </w:rPr>
          <w:t>1</w:t>
        </w:r>
        <w:r>
          <w:rPr>
            <w:noProof/>
          </w:rPr>
          <w:fldChar w:fldCharType="end"/>
        </w:r>
      </w:p>
    </w:sdtContent>
  </w:sdt>
  <w:p w:rsidR="0038501D" w:rsidRDefault="00385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2B" w:rsidRDefault="0098722B" w:rsidP="00EE0D17">
      <w:pPr>
        <w:spacing w:after="0" w:line="240" w:lineRule="auto"/>
      </w:pPr>
      <w:r>
        <w:separator/>
      </w:r>
    </w:p>
  </w:footnote>
  <w:footnote w:type="continuationSeparator" w:id="1">
    <w:p w:rsidR="0098722B" w:rsidRDefault="0098722B" w:rsidP="00EE0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43C2"/>
    <w:multiLevelType w:val="hybridMultilevel"/>
    <w:tmpl w:val="9C0ADB6E"/>
    <w:lvl w:ilvl="0" w:tplc="8A740D82">
      <w:start w:val="1"/>
      <w:numFmt w:val="upperLetter"/>
      <w:lvlText w:val="%1."/>
      <w:lvlJc w:val="left"/>
      <w:pPr>
        <w:ind w:left="420" w:hanging="360"/>
      </w:pPr>
      <w:rPr>
        <w:rFonts w:ascii="Times New Roman" w:hAnsi="Times New Roman" w:cs="Times New Roman" w:hint="default"/>
        <w:b/>
        <w:color w:val="000000"/>
        <w:sz w:val="2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10166E"/>
    <w:rsid w:val="00032241"/>
    <w:rsid w:val="000D7048"/>
    <w:rsid w:val="000E6C1F"/>
    <w:rsid w:val="0010166E"/>
    <w:rsid w:val="001251BE"/>
    <w:rsid w:val="00162A75"/>
    <w:rsid w:val="001C1B43"/>
    <w:rsid w:val="002047CE"/>
    <w:rsid w:val="0024101A"/>
    <w:rsid w:val="002B587E"/>
    <w:rsid w:val="002D649C"/>
    <w:rsid w:val="002E19B1"/>
    <w:rsid w:val="002E2FE4"/>
    <w:rsid w:val="002E664A"/>
    <w:rsid w:val="00304EE0"/>
    <w:rsid w:val="003226D4"/>
    <w:rsid w:val="0038501D"/>
    <w:rsid w:val="00385819"/>
    <w:rsid w:val="003B1E89"/>
    <w:rsid w:val="003C6506"/>
    <w:rsid w:val="003D4EB1"/>
    <w:rsid w:val="004357A2"/>
    <w:rsid w:val="00444A9D"/>
    <w:rsid w:val="004F0604"/>
    <w:rsid w:val="004F3518"/>
    <w:rsid w:val="00534670"/>
    <w:rsid w:val="005374EF"/>
    <w:rsid w:val="0053784E"/>
    <w:rsid w:val="005B4C30"/>
    <w:rsid w:val="005C3923"/>
    <w:rsid w:val="005E10D8"/>
    <w:rsid w:val="005F0A9C"/>
    <w:rsid w:val="005F714F"/>
    <w:rsid w:val="00614B93"/>
    <w:rsid w:val="0065691E"/>
    <w:rsid w:val="00663586"/>
    <w:rsid w:val="0072190F"/>
    <w:rsid w:val="0079283A"/>
    <w:rsid w:val="00857458"/>
    <w:rsid w:val="00904899"/>
    <w:rsid w:val="00905C99"/>
    <w:rsid w:val="0090697F"/>
    <w:rsid w:val="0092114C"/>
    <w:rsid w:val="0098722B"/>
    <w:rsid w:val="009B6235"/>
    <w:rsid w:val="009B73A8"/>
    <w:rsid w:val="009C6520"/>
    <w:rsid w:val="00AD4D86"/>
    <w:rsid w:val="00B05B84"/>
    <w:rsid w:val="00B8059D"/>
    <w:rsid w:val="00BA38CB"/>
    <w:rsid w:val="00BD55C1"/>
    <w:rsid w:val="00BD7E75"/>
    <w:rsid w:val="00C809F3"/>
    <w:rsid w:val="00C83287"/>
    <w:rsid w:val="00C85301"/>
    <w:rsid w:val="00CA6C93"/>
    <w:rsid w:val="00CC7471"/>
    <w:rsid w:val="00D52F6E"/>
    <w:rsid w:val="00D806E4"/>
    <w:rsid w:val="00D93C87"/>
    <w:rsid w:val="00E043C2"/>
    <w:rsid w:val="00E35993"/>
    <w:rsid w:val="00E47D8E"/>
    <w:rsid w:val="00E54648"/>
    <w:rsid w:val="00E62140"/>
    <w:rsid w:val="00EA3307"/>
    <w:rsid w:val="00EB2C1E"/>
    <w:rsid w:val="00EE0D17"/>
    <w:rsid w:val="00EF3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BD7E75"/>
    <w:pPr>
      <w:tabs>
        <w:tab w:val="center" w:pos="4520"/>
        <w:tab w:val="right" w:pos="9020"/>
      </w:tabs>
      <w:jc w:val="both"/>
    </w:pPr>
    <w:rPr>
      <w:rFonts w:ascii="Times New Roman" w:eastAsiaTheme="minorEastAsia" w:hAnsi="Times New Roman" w:cs="Times New Roman"/>
      <w:sz w:val="24"/>
      <w:szCs w:val="24"/>
      <w:lang w:val="en-US"/>
    </w:rPr>
  </w:style>
  <w:style w:type="character" w:customStyle="1" w:styleId="MTDisplayEquationChar">
    <w:name w:val="MTDisplayEquation Char"/>
    <w:basedOn w:val="DefaultParagraphFont"/>
    <w:link w:val="MTDisplayEquation"/>
    <w:rsid w:val="00BD7E75"/>
    <w:rPr>
      <w:rFonts w:ascii="Times New Roman" w:eastAsiaTheme="minorEastAsia" w:hAnsi="Times New Roman" w:cs="Times New Roman"/>
      <w:sz w:val="24"/>
      <w:szCs w:val="24"/>
      <w:lang w:val="en-US"/>
    </w:rPr>
  </w:style>
  <w:style w:type="paragraph" w:customStyle="1" w:styleId="body">
    <w:name w:val="body"/>
    <w:basedOn w:val="Normal"/>
    <w:rsid w:val="00BD7E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7E75"/>
    <w:rPr>
      <w:color w:val="0000FF" w:themeColor="hyperlink"/>
      <w:u w:val="single"/>
    </w:rPr>
  </w:style>
  <w:style w:type="paragraph" w:customStyle="1" w:styleId="Default">
    <w:name w:val="Default"/>
    <w:rsid w:val="004F06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A38CB"/>
    <w:pPr>
      <w:ind w:left="720"/>
      <w:contextualSpacing/>
    </w:pPr>
  </w:style>
  <w:style w:type="paragraph" w:customStyle="1" w:styleId="Qt-Tab1">
    <w:name w:val="Qt-Tab1"/>
    <w:basedOn w:val="Normal"/>
    <w:qFormat/>
    <w:rsid w:val="002E19B1"/>
    <w:pPr>
      <w:spacing w:after="240" w:line="360" w:lineRule="auto"/>
      <w:ind w:left="1440" w:right="720" w:hanging="720"/>
      <w:jc w:val="both"/>
    </w:pPr>
    <w:rPr>
      <w:rFonts w:ascii="Times New Roman" w:eastAsia="Times New Roman" w:hAnsi="Times New Roman" w:cs="Times New Roman"/>
      <w:lang w:val="en-US"/>
    </w:rPr>
  </w:style>
  <w:style w:type="table" w:styleId="TableGrid">
    <w:name w:val="Table Grid"/>
    <w:basedOn w:val="TableNormal"/>
    <w:uiPriority w:val="59"/>
    <w:rsid w:val="00EF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17"/>
  </w:style>
  <w:style w:type="paragraph" w:styleId="Footer">
    <w:name w:val="footer"/>
    <w:basedOn w:val="Normal"/>
    <w:link w:val="FooterChar"/>
    <w:uiPriority w:val="99"/>
    <w:unhideWhenUsed/>
    <w:rsid w:val="00EE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BD7E75"/>
    <w:pPr>
      <w:tabs>
        <w:tab w:val="center" w:pos="4520"/>
        <w:tab w:val="right" w:pos="9020"/>
      </w:tabs>
      <w:jc w:val="both"/>
    </w:pPr>
    <w:rPr>
      <w:rFonts w:ascii="Times New Roman" w:eastAsiaTheme="minorEastAsia" w:hAnsi="Times New Roman" w:cs="Times New Roman"/>
      <w:sz w:val="24"/>
      <w:szCs w:val="24"/>
      <w:lang w:val="en-US"/>
    </w:rPr>
  </w:style>
  <w:style w:type="character" w:customStyle="1" w:styleId="MTDisplayEquationChar">
    <w:name w:val="MTDisplayEquation Char"/>
    <w:basedOn w:val="DefaultParagraphFont"/>
    <w:link w:val="MTDisplayEquation"/>
    <w:rsid w:val="00BD7E75"/>
    <w:rPr>
      <w:rFonts w:ascii="Times New Roman" w:eastAsiaTheme="minorEastAsia" w:hAnsi="Times New Roman" w:cs="Times New Roman"/>
      <w:sz w:val="24"/>
      <w:szCs w:val="24"/>
      <w:lang w:val="en-US"/>
    </w:rPr>
  </w:style>
  <w:style w:type="paragraph" w:customStyle="1" w:styleId="body">
    <w:name w:val="body"/>
    <w:basedOn w:val="Normal"/>
    <w:rsid w:val="00BD7E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7E75"/>
    <w:rPr>
      <w:color w:val="0000FF" w:themeColor="hyperlink"/>
      <w:u w:val="single"/>
    </w:rPr>
  </w:style>
  <w:style w:type="paragraph" w:customStyle="1" w:styleId="Default">
    <w:name w:val="Default"/>
    <w:rsid w:val="004F06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A38CB"/>
    <w:pPr>
      <w:ind w:left="720"/>
      <w:contextualSpacing/>
    </w:pPr>
  </w:style>
  <w:style w:type="paragraph" w:customStyle="1" w:styleId="Qt-Tab1">
    <w:name w:val="Qt-Tab1"/>
    <w:basedOn w:val="Normal"/>
    <w:qFormat/>
    <w:rsid w:val="002E19B1"/>
    <w:pPr>
      <w:spacing w:after="240" w:line="360" w:lineRule="auto"/>
      <w:ind w:left="1440" w:right="720" w:hanging="720"/>
      <w:jc w:val="both"/>
    </w:pPr>
    <w:rPr>
      <w:rFonts w:ascii="Times New Roman" w:eastAsia="Times New Roman" w:hAnsi="Times New Roman" w:cs="Times New Roman"/>
      <w:lang w:val="en-US"/>
    </w:rPr>
  </w:style>
  <w:style w:type="table" w:styleId="TableGrid">
    <w:name w:val="Table Grid"/>
    <w:basedOn w:val="TableNormal"/>
    <w:uiPriority w:val="59"/>
    <w:rsid w:val="00EF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17"/>
  </w:style>
  <w:style w:type="paragraph" w:styleId="Footer">
    <w:name w:val="footer"/>
    <w:basedOn w:val="Normal"/>
    <w:link w:val="FooterChar"/>
    <w:uiPriority w:val="99"/>
    <w:unhideWhenUsed/>
    <w:rsid w:val="00EE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edekoyusuf@gmail.com" TargetMode="External"/><Relationship Id="rId13" Type="http://schemas.openxmlformats.org/officeDocument/2006/relationships/image" Target="media/image3.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B4B-0AEA-4D48-ADA6-99C7D3DF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Olatunji</dc:creator>
  <cp:lastModifiedBy>hp</cp:lastModifiedBy>
  <cp:revision>2</cp:revision>
  <dcterms:created xsi:type="dcterms:W3CDTF">2018-08-20T16:36:00Z</dcterms:created>
  <dcterms:modified xsi:type="dcterms:W3CDTF">2018-08-20T16:36:00Z</dcterms:modified>
</cp:coreProperties>
</file>